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807B2" w14:textId="69CCE8A5" w:rsidR="00475A2A" w:rsidRDefault="006C2DBA" w:rsidP="006C2DBA">
      <w:pPr>
        <w:pStyle w:val="ekvue1arial"/>
      </w:pPr>
      <w:r>
        <w:t xml:space="preserve">Bewertungsbogen </w:t>
      </w:r>
    </w:p>
    <w:p w14:paraId="35D4FB69" w14:textId="77777777" w:rsidR="006F2214" w:rsidRPr="006F2214" w:rsidRDefault="006F2214" w:rsidP="006F2214"/>
    <w:p w14:paraId="3F79DE32" w14:textId="791E892C" w:rsidR="006C2DBA" w:rsidRPr="00681961" w:rsidRDefault="00681961" w:rsidP="00681961">
      <w:pPr>
        <w:pStyle w:val="ekvschreiblinie"/>
      </w:pPr>
      <w:r w:rsidRPr="00681961">
        <w:t>für:</w:t>
      </w:r>
      <w:r>
        <w:t xml:space="preserve"> </w:t>
      </w:r>
      <w:r w:rsidR="006C2DBA" w:rsidRPr="00681961">
        <w:rPr>
          <w:rStyle w:val="ekvlckentextunterstrichen"/>
        </w:rPr>
        <w:tab/>
      </w:r>
      <w:r w:rsidR="006C2DBA" w:rsidRPr="00681961">
        <w:rPr>
          <w:rStyle w:val="ekvlckentextunterstrichen"/>
        </w:rPr>
        <w:tab/>
      </w:r>
      <w:r w:rsidR="006C2DBA" w:rsidRPr="00681961">
        <w:rPr>
          <w:rStyle w:val="ekvlckentextunterstrichen"/>
        </w:rPr>
        <w:tab/>
      </w:r>
      <w:r w:rsidR="006C2DBA" w:rsidRPr="00681961">
        <w:rPr>
          <w:rStyle w:val="ekvlckentextunterstrichen"/>
        </w:rPr>
        <w:tab/>
      </w:r>
    </w:p>
    <w:p w14:paraId="414DF709" w14:textId="77777777" w:rsidR="006C2DBA" w:rsidRDefault="006C2DBA" w:rsidP="006C2DBA"/>
    <w:p w14:paraId="05267050" w14:textId="77777777" w:rsidR="00475A2A" w:rsidRDefault="00475A2A" w:rsidP="006C2DBA"/>
    <w:p w14:paraId="4D80138B" w14:textId="670AF586" w:rsidR="003B6313" w:rsidRDefault="006C2DBA" w:rsidP="008A6395">
      <w:pPr>
        <w:pStyle w:val="ekvue3arial"/>
      </w:pPr>
      <w:r>
        <w:t>1. INHALTLICHE LEISTUNG</w:t>
      </w:r>
    </w:p>
    <w:p w14:paraId="719ABAA2" w14:textId="77777777" w:rsidR="006C2DBA" w:rsidRDefault="006C2DBA" w:rsidP="006C2DBA"/>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37"/>
        <w:gridCol w:w="737"/>
        <w:gridCol w:w="737"/>
      </w:tblGrid>
      <w:tr w:rsidR="006C2DBA" w:rsidRPr="003C39DC" w14:paraId="4D908B22" w14:textId="77777777" w:rsidTr="006C2DBA">
        <w:trPr>
          <w:cantSplit/>
          <w:trHeight w:val="567"/>
        </w:trPr>
        <w:tc>
          <w:tcPr>
            <w:tcW w:w="7937" w:type="dxa"/>
            <w:shd w:val="clear" w:color="auto" w:fill="FFFFFF" w:themeFill="background1"/>
            <w:vAlign w:val="center"/>
          </w:tcPr>
          <w:p w14:paraId="2EFAF013" w14:textId="2F9F923C" w:rsidR="006C2DBA" w:rsidRPr="008A6395" w:rsidRDefault="006C2DBA" w:rsidP="00475A2A">
            <w:pPr>
              <w:pStyle w:val="ekvtabellelinks"/>
              <w:rPr>
                <w:rStyle w:val="ekvfett"/>
              </w:rPr>
            </w:pPr>
            <w:r w:rsidRPr="008A6395">
              <w:rPr>
                <w:rStyle w:val="ekvfett"/>
              </w:rPr>
              <w:t>AUFGABE I</w:t>
            </w:r>
          </w:p>
        </w:tc>
        <w:tc>
          <w:tcPr>
            <w:tcW w:w="737" w:type="dxa"/>
            <w:vMerge w:val="restart"/>
            <w:shd w:val="clear" w:color="auto" w:fill="FFFFFF" w:themeFill="background1"/>
            <w:textDirection w:val="btLr"/>
          </w:tcPr>
          <w:p w14:paraId="6BD8D1A8" w14:textId="522AE6B1" w:rsidR="006C2DBA" w:rsidRPr="006C2DBA" w:rsidRDefault="006C2DBA" w:rsidP="006C2DBA">
            <w:pPr>
              <w:pStyle w:val="ekvtabelle"/>
              <w:ind w:left="113" w:right="113"/>
              <w:rPr>
                <w:rStyle w:val="ekvfett"/>
              </w:rPr>
            </w:pPr>
            <w:r w:rsidRPr="006C2DBA">
              <w:rPr>
                <w:rStyle w:val="ekvfett"/>
              </w:rPr>
              <w:t>maximale Punktzahl</w:t>
            </w:r>
          </w:p>
        </w:tc>
        <w:tc>
          <w:tcPr>
            <w:tcW w:w="737" w:type="dxa"/>
            <w:vMerge w:val="restart"/>
            <w:shd w:val="clear" w:color="auto" w:fill="FFFFFF" w:themeFill="background1"/>
            <w:textDirection w:val="btLr"/>
          </w:tcPr>
          <w:p w14:paraId="77F0022E" w14:textId="5AAA8640" w:rsidR="006C2DBA" w:rsidRPr="006C2DBA" w:rsidRDefault="006C2DBA" w:rsidP="006C2DBA">
            <w:pPr>
              <w:pStyle w:val="ekvtabelle"/>
              <w:ind w:left="113" w:right="113"/>
              <w:rPr>
                <w:rStyle w:val="ekvfett"/>
              </w:rPr>
            </w:pPr>
            <w:r w:rsidRPr="006C2DBA">
              <w:rPr>
                <w:rStyle w:val="ekvfett"/>
              </w:rPr>
              <w:t>erreichte Punktzahl</w:t>
            </w:r>
          </w:p>
        </w:tc>
      </w:tr>
      <w:tr w:rsidR="006C2DBA" w:rsidRPr="003C39DC" w14:paraId="1304689A" w14:textId="77777777" w:rsidTr="006C2DBA">
        <w:trPr>
          <w:cantSplit/>
          <w:trHeight w:val="567"/>
        </w:trPr>
        <w:tc>
          <w:tcPr>
            <w:tcW w:w="7937" w:type="dxa"/>
            <w:vAlign w:val="center"/>
          </w:tcPr>
          <w:p w14:paraId="3D366AE6" w14:textId="5E8ED0C8" w:rsidR="006C2DBA" w:rsidRPr="008A6395" w:rsidRDefault="006C2DBA" w:rsidP="00475A2A">
            <w:pPr>
              <w:pStyle w:val="ekvtabellelinks"/>
              <w:rPr>
                <w:rStyle w:val="ekvfett"/>
              </w:rPr>
            </w:pPr>
            <w:r w:rsidRPr="008A6395">
              <w:rPr>
                <w:rStyle w:val="ekvfett"/>
              </w:rPr>
              <w:t>Die Schülerin/der Schüler</w:t>
            </w:r>
            <w:r w:rsidR="003B381B">
              <w:rPr>
                <w:rStyle w:val="ekvfett"/>
              </w:rPr>
              <w:t xml:space="preserve"> </w:t>
            </w:r>
            <w:r w:rsidRPr="008A6395">
              <w:rPr>
                <w:rStyle w:val="ekvfett"/>
              </w:rPr>
              <w:t>…</w:t>
            </w:r>
          </w:p>
        </w:tc>
        <w:tc>
          <w:tcPr>
            <w:tcW w:w="737" w:type="dxa"/>
            <w:vMerge/>
          </w:tcPr>
          <w:p w14:paraId="6BAFC155" w14:textId="77777777" w:rsidR="006C2DBA" w:rsidRPr="003C39DC" w:rsidRDefault="006C2DBA" w:rsidP="006C2DBA">
            <w:pPr>
              <w:pStyle w:val="ekvtabelle"/>
            </w:pPr>
          </w:p>
        </w:tc>
        <w:tc>
          <w:tcPr>
            <w:tcW w:w="737" w:type="dxa"/>
            <w:vMerge/>
          </w:tcPr>
          <w:p w14:paraId="5098DA88" w14:textId="77777777" w:rsidR="006C2DBA" w:rsidRPr="003C39DC" w:rsidRDefault="006C2DBA" w:rsidP="006C2DBA">
            <w:pPr>
              <w:pStyle w:val="ekvtabelle"/>
            </w:pPr>
          </w:p>
        </w:tc>
      </w:tr>
      <w:tr w:rsidR="006C2DBA" w:rsidRPr="003C39DC" w14:paraId="0351AF42" w14:textId="77777777" w:rsidTr="008A6395">
        <w:trPr>
          <w:trHeight w:val="284"/>
        </w:trPr>
        <w:tc>
          <w:tcPr>
            <w:tcW w:w="7937" w:type="dxa"/>
          </w:tcPr>
          <w:p w14:paraId="2B2DA394" w14:textId="0ACC2FFE" w:rsidR="006C2DBA" w:rsidRPr="00475A2A" w:rsidRDefault="00475A2A" w:rsidP="00475A2A">
            <w:pPr>
              <w:pStyle w:val="ekvtabellelinks"/>
              <w:rPr>
                <w:rStyle w:val="ekvfett"/>
              </w:rPr>
            </w:pPr>
            <w:r w:rsidRPr="00475A2A">
              <w:rPr>
                <w:rStyle w:val="ekvfett"/>
              </w:rPr>
              <w:t>formuliert eine Einleitung mit den zentralen Angaben (Autor, Titel, Textsorte, Erscheinungsort, Erscheinungsjahr).</w:t>
            </w:r>
          </w:p>
        </w:tc>
        <w:tc>
          <w:tcPr>
            <w:tcW w:w="737" w:type="dxa"/>
          </w:tcPr>
          <w:p w14:paraId="10E9311F" w14:textId="5659CC68" w:rsidR="006C2DBA" w:rsidRPr="008A6395" w:rsidRDefault="00475A2A" w:rsidP="008A6395">
            <w:pPr>
              <w:pStyle w:val="ekvtabelle"/>
              <w:jc w:val="center"/>
              <w:rPr>
                <w:rStyle w:val="ekvfett"/>
              </w:rPr>
            </w:pPr>
            <w:r>
              <w:rPr>
                <w:rStyle w:val="ekvfett"/>
              </w:rPr>
              <w:t>2</w:t>
            </w:r>
          </w:p>
        </w:tc>
        <w:tc>
          <w:tcPr>
            <w:tcW w:w="737" w:type="dxa"/>
          </w:tcPr>
          <w:p w14:paraId="5D0E2942" w14:textId="77777777" w:rsidR="006C2DBA" w:rsidRPr="008A6395" w:rsidRDefault="006C2DBA" w:rsidP="008A6395">
            <w:pPr>
              <w:pStyle w:val="ekvtabelle"/>
              <w:jc w:val="center"/>
              <w:rPr>
                <w:rStyle w:val="ekvfett"/>
              </w:rPr>
            </w:pPr>
          </w:p>
        </w:tc>
      </w:tr>
      <w:tr w:rsidR="006C2DBA" w:rsidRPr="003C39DC" w14:paraId="0EF90A9C" w14:textId="77777777" w:rsidTr="008A6395">
        <w:trPr>
          <w:trHeight w:val="284"/>
        </w:trPr>
        <w:tc>
          <w:tcPr>
            <w:tcW w:w="7937" w:type="dxa"/>
          </w:tcPr>
          <w:p w14:paraId="32F54223" w14:textId="77777777" w:rsidR="00475A2A" w:rsidRPr="00475A2A" w:rsidRDefault="00475A2A" w:rsidP="00475A2A">
            <w:pPr>
              <w:pStyle w:val="ekvtabellelinks"/>
              <w:rPr>
                <w:rStyle w:val="ekvfett"/>
              </w:rPr>
            </w:pPr>
            <w:r w:rsidRPr="00475A2A">
              <w:rPr>
                <w:rStyle w:val="ekvfett"/>
              </w:rPr>
              <w:t xml:space="preserve">benennt das Thema des Artikels, etwa: </w:t>
            </w:r>
          </w:p>
          <w:p w14:paraId="05F7018D" w14:textId="0F6FA251" w:rsidR="00475A2A" w:rsidRPr="00475A2A" w:rsidRDefault="009E3F19" w:rsidP="00475A2A">
            <w:pPr>
              <w:pStyle w:val="ekvaufzhlung"/>
              <w:rPr>
                <w:sz w:val="18"/>
                <w:szCs w:val="18"/>
              </w:rPr>
            </w:pPr>
            <w:r w:rsidRPr="009E3F19">
              <w:t>–</w:t>
            </w:r>
            <w:r w:rsidRPr="009E3F19">
              <w:tab/>
            </w:r>
            <w:r w:rsidR="00475A2A" w:rsidRPr="00475A2A">
              <w:rPr>
                <w:sz w:val="18"/>
                <w:szCs w:val="18"/>
              </w:rPr>
              <w:t>Darstellung der Veränderungen in der politischen Kommunikation durch die Digitalisierung, vornehmlich durch soziale Medien.</w:t>
            </w:r>
          </w:p>
          <w:p w14:paraId="53A44B03" w14:textId="5D45ABDD" w:rsidR="006C2DBA" w:rsidRPr="003C39DC" w:rsidRDefault="009E3F19" w:rsidP="00475A2A">
            <w:pPr>
              <w:pStyle w:val="ekvaufzhlung"/>
            </w:pPr>
            <w:r w:rsidRPr="009E3F19">
              <w:t>–</w:t>
            </w:r>
            <w:r w:rsidRPr="009E3F19">
              <w:tab/>
            </w:r>
            <w:r w:rsidR="00475A2A" w:rsidRPr="00475A2A">
              <w:rPr>
                <w:sz w:val="18"/>
                <w:szCs w:val="18"/>
              </w:rPr>
              <w:t xml:space="preserve">Erläuterung der Wirkung politischer Inhalte über </w:t>
            </w:r>
            <w:proofErr w:type="spellStart"/>
            <w:r w:rsidR="00475A2A" w:rsidRPr="00475A2A">
              <w:rPr>
                <w:sz w:val="18"/>
                <w:szCs w:val="18"/>
              </w:rPr>
              <w:t>Social</w:t>
            </w:r>
            <w:proofErr w:type="spellEnd"/>
            <w:r w:rsidR="00475A2A" w:rsidRPr="00475A2A">
              <w:rPr>
                <w:sz w:val="18"/>
                <w:szCs w:val="18"/>
              </w:rPr>
              <w:t xml:space="preserve"> Media auf die User.</w:t>
            </w:r>
          </w:p>
        </w:tc>
        <w:tc>
          <w:tcPr>
            <w:tcW w:w="737" w:type="dxa"/>
          </w:tcPr>
          <w:p w14:paraId="60DE943F" w14:textId="4E03A745" w:rsidR="006C2DBA" w:rsidRPr="008A6395" w:rsidRDefault="00475A2A" w:rsidP="008A6395">
            <w:pPr>
              <w:pStyle w:val="ekvtabelle"/>
              <w:jc w:val="center"/>
              <w:rPr>
                <w:rStyle w:val="ekvfett"/>
              </w:rPr>
            </w:pPr>
            <w:r>
              <w:rPr>
                <w:rStyle w:val="ekvfett"/>
              </w:rPr>
              <w:t>3</w:t>
            </w:r>
          </w:p>
        </w:tc>
        <w:tc>
          <w:tcPr>
            <w:tcW w:w="737" w:type="dxa"/>
          </w:tcPr>
          <w:p w14:paraId="55EA0CC7" w14:textId="77777777" w:rsidR="006C2DBA" w:rsidRPr="008A6395" w:rsidRDefault="006C2DBA" w:rsidP="008A6395">
            <w:pPr>
              <w:pStyle w:val="ekvtabelle"/>
              <w:jc w:val="center"/>
              <w:rPr>
                <w:rStyle w:val="ekvfett"/>
              </w:rPr>
            </w:pPr>
          </w:p>
        </w:tc>
      </w:tr>
      <w:tr w:rsidR="006C2DBA" w:rsidRPr="003C39DC" w14:paraId="1269CEE9" w14:textId="77777777" w:rsidTr="008A6395">
        <w:trPr>
          <w:trHeight w:val="284"/>
        </w:trPr>
        <w:tc>
          <w:tcPr>
            <w:tcW w:w="7937" w:type="dxa"/>
          </w:tcPr>
          <w:p w14:paraId="13EFABF7" w14:textId="77777777" w:rsidR="008A6395" w:rsidRPr="00475A2A" w:rsidRDefault="008A6395" w:rsidP="00475A2A">
            <w:pPr>
              <w:pStyle w:val="ekvtabellelinks"/>
              <w:rPr>
                <w:rStyle w:val="ekvfett"/>
              </w:rPr>
            </w:pPr>
            <w:r w:rsidRPr="00475A2A">
              <w:rPr>
                <w:rStyle w:val="ekvfett"/>
              </w:rPr>
              <w:t xml:space="preserve">gliedert den Text und erläutert die Kernaussagen des Textes, etwa: </w:t>
            </w:r>
          </w:p>
          <w:p w14:paraId="6CA4D874" w14:textId="2EB5F358" w:rsidR="008A6395" w:rsidRPr="00475A2A" w:rsidRDefault="008A6395" w:rsidP="00475A2A">
            <w:pPr>
              <w:pStyle w:val="ekvtabellelinks"/>
              <w:rPr>
                <w:u w:val="single"/>
              </w:rPr>
            </w:pPr>
            <w:r w:rsidRPr="00475A2A">
              <w:rPr>
                <w:u w:val="single"/>
              </w:rPr>
              <w:t>Z. 1–22:</w:t>
            </w:r>
          </w:p>
          <w:p w14:paraId="0B10BD0D" w14:textId="141D78B0" w:rsidR="008A6395" w:rsidRPr="00475A2A" w:rsidRDefault="009E3F19" w:rsidP="00475A2A">
            <w:pPr>
              <w:pStyle w:val="ekvaufzhlung"/>
              <w:rPr>
                <w:sz w:val="18"/>
                <w:szCs w:val="18"/>
              </w:rPr>
            </w:pPr>
            <w:r w:rsidRPr="009E3F19">
              <w:t>–</w:t>
            </w:r>
            <w:r w:rsidRPr="009E3F19">
              <w:tab/>
            </w:r>
            <w:r w:rsidR="008A6395" w:rsidRPr="00475A2A">
              <w:rPr>
                <w:sz w:val="18"/>
                <w:szCs w:val="18"/>
              </w:rPr>
              <w:t xml:space="preserve">Haller erläutert die Veränderungen der Kommunikationsstrukturen durch </w:t>
            </w:r>
            <w:proofErr w:type="spellStart"/>
            <w:r w:rsidR="008A6395" w:rsidRPr="00475A2A">
              <w:rPr>
                <w:sz w:val="18"/>
                <w:szCs w:val="18"/>
              </w:rPr>
              <w:t>Social</w:t>
            </w:r>
            <w:proofErr w:type="spellEnd"/>
            <w:r w:rsidR="008A6395" w:rsidRPr="00475A2A">
              <w:rPr>
                <w:sz w:val="18"/>
                <w:szCs w:val="18"/>
              </w:rPr>
              <w:t>-Media-Plattformen, die auch Auswirkungen auf die politische Kommunikation in Form einer zunehmenden Professionalisierung hätten.</w:t>
            </w:r>
          </w:p>
          <w:p w14:paraId="1C314636" w14:textId="27FB5E5F" w:rsidR="008A6395" w:rsidRPr="00475A2A" w:rsidRDefault="009E3F19" w:rsidP="00475A2A">
            <w:pPr>
              <w:pStyle w:val="ekvaufzhlung"/>
              <w:rPr>
                <w:sz w:val="18"/>
                <w:szCs w:val="18"/>
              </w:rPr>
            </w:pPr>
            <w:r w:rsidRPr="009E3F19">
              <w:t>–</w:t>
            </w:r>
            <w:r w:rsidRPr="009E3F19">
              <w:tab/>
            </w:r>
            <w:r w:rsidR="008A6395" w:rsidRPr="00475A2A">
              <w:rPr>
                <w:sz w:val="18"/>
                <w:szCs w:val="18"/>
              </w:rPr>
              <w:t>Durch die neuen Kommunikationskanäle verlaufe die Rezeption von politischen Inhalten immer individueller, sodass Bürger für politische Akteure sowie Journalisten immer schwerer zu erreichen seien.</w:t>
            </w:r>
          </w:p>
          <w:p w14:paraId="295F38B8" w14:textId="7B8AFDAF" w:rsidR="008A6395" w:rsidRPr="00475A2A" w:rsidRDefault="009E3F19" w:rsidP="00475A2A">
            <w:pPr>
              <w:pStyle w:val="ekvaufzhlung"/>
              <w:rPr>
                <w:sz w:val="18"/>
                <w:szCs w:val="18"/>
              </w:rPr>
            </w:pPr>
            <w:r w:rsidRPr="009E3F19">
              <w:t>–</w:t>
            </w:r>
            <w:r w:rsidRPr="009E3F19">
              <w:tab/>
            </w:r>
            <w:r w:rsidR="008A6395" w:rsidRPr="00475A2A">
              <w:rPr>
                <w:sz w:val="18"/>
                <w:szCs w:val="18"/>
              </w:rPr>
              <w:t>Dies liege auch an der Möglichkeit der Datenspeicherung und -analyse.</w:t>
            </w:r>
          </w:p>
          <w:p w14:paraId="450FC00A" w14:textId="1B699370" w:rsidR="008A6395" w:rsidRPr="00475A2A" w:rsidRDefault="009E3F19" w:rsidP="00475A2A">
            <w:pPr>
              <w:pStyle w:val="ekvaufzhlung"/>
              <w:rPr>
                <w:sz w:val="18"/>
                <w:szCs w:val="18"/>
              </w:rPr>
            </w:pPr>
            <w:r w:rsidRPr="009E3F19">
              <w:t>–</w:t>
            </w:r>
            <w:r w:rsidRPr="009E3F19">
              <w:tab/>
            </w:r>
            <w:r w:rsidR="008A6395" w:rsidRPr="00475A2A">
              <w:rPr>
                <w:sz w:val="18"/>
                <w:szCs w:val="18"/>
              </w:rPr>
              <w:t xml:space="preserve">Zudem folge die moderne politische Kommunikation der </w:t>
            </w:r>
            <w:r w:rsidR="008A6395" w:rsidRPr="003B381B">
              <w:rPr>
                <w:i/>
                <w:iCs/>
                <w:sz w:val="18"/>
                <w:szCs w:val="18"/>
              </w:rPr>
              <w:t>„Logik der vernetzten Kommunikation“</w:t>
            </w:r>
            <w:r w:rsidR="008A6395" w:rsidRPr="00475A2A">
              <w:rPr>
                <w:sz w:val="18"/>
                <w:szCs w:val="18"/>
              </w:rPr>
              <w:t xml:space="preserve"> (Z. 19f.) insofern, als dass jeder Akteur die Möglichkeit habe, Äußerungen zu kommentieren oder eigene Gedanken zu veröffentlichen.</w:t>
            </w:r>
          </w:p>
          <w:p w14:paraId="08470745" w14:textId="1CA7A47D" w:rsidR="008A6395" w:rsidRPr="00475A2A" w:rsidRDefault="008A6395" w:rsidP="00475A2A">
            <w:pPr>
              <w:pStyle w:val="ekvtabellelinks"/>
              <w:rPr>
                <w:u w:val="single"/>
              </w:rPr>
            </w:pPr>
            <w:r w:rsidRPr="00475A2A">
              <w:rPr>
                <w:u w:val="single"/>
              </w:rPr>
              <w:t>Z. 23–34:</w:t>
            </w:r>
          </w:p>
          <w:p w14:paraId="27EE880F" w14:textId="3C1AA0CB" w:rsidR="008A6395" w:rsidRPr="00475A2A" w:rsidRDefault="009E3F19" w:rsidP="00475A2A">
            <w:pPr>
              <w:pStyle w:val="ekvaufzhlung"/>
              <w:rPr>
                <w:sz w:val="18"/>
                <w:szCs w:val="18"/>
              </w:rPr>
            </w:pPr>
            <w:r w:rsidRPr="009E3F19">
              <w:t>–</w:t>
            </w:r>
            <w:r w:rsidRPr="009E3F19">
              <w:tab/>
            </w:r>
            <w:r w:rsidR="008A6395" w:rsidRPr="00475A2A">
              <w:rPr>
                <w:sz w:val="18"/>
                <w:szCs w:val="18"/>
              </w:rPr>
              <w:t xml:space="preserve">Studien zufolge erhielten in Deutschland in den letzten Jahren solche politischen Akteure am meisten </w:t>
            </w:r>
            <w:r w:rsidR="008A6395" w:rsidRPr="003B381B">
              <w:rPr>
                <w:i/>
                <w:iCs/>
                <w:sz w:val="18"/>
                <w:szCs w:val="18"/>
              </w:rPr>
              <w:t>„Shares“</w:t>
            </w:r>
            <w:r w:rsidR="008A6395" w:rsidRPr="00475A2A">
              <w:rPr>
                <w:sz w:val="18"/>
                <w:szCs w:val="18"/>
              </w:rPr>
              <w:t xml:space="preserve"> und </w:t>
            </w:r>
            <w:r w:rsidR="008A6395" w:rsidRPr="003B381B">
              <w:rPr>
                <w:i/>
                <w:iCs/>
                <w:sz w:val="18"/>
                <w:szCs w:val="18"/>
              </w:rPr>
              <w:t>„Likes“</w:t>
            </w:r>
            <w:r w:rsidR="008A6395" w:rsidRPr="00475A2A">
              <w:rPr>
                <w:sz w:val="18"/>
                <w:szCs w:val="18"/>
              </w:rPr>
              <w:t xml:space="preserve"> (Z. 28), die die User mit emotionsgeladenen, populistischen Inhalten, wie mit </w:t>
            </w:r>
            <w:r w:rsidR="008A6395" w:rsidRPr="003B381B">
              <w:rPr>
                <w:i/>
                <w:iCs/>
                <w:sz w:val="18"/>
                <w:szCs w:val="18"/>
              </w:rPr>
              <w:t>„provokanten und auf Krisen fokussierten Inhalten“</w:t>
            </w:r>
            <w:r w:rsidR="008A6395" w:rsidRPr="00475A2A">
              <w:rPr>
                <w:sz w:val="18"/>
                <w:szCs w:val="18"/>
              </w:rPr>
              <w:t xml:space="preserve"> (Z.</w:t>
            </w:r>
            <w:r w:rsidR="00475A2A" w:rsidRPr="00475A2A">
              <w:rPr>
                <w:sz w:val="18"/>
                <w:szCs w:val="18"/>
              </w:rPr>
              <w:t> </w:t>
            </w:r>
            <w:r w:rsidR="008A6395" w:rsidRPr="00475A2A">
              <w:rPr>
                <w:sz w:val="18"/>
                <w:szCs w:val="18"/>
              </w:rPr>
              <w:t>27), beeinflussten.</w:t>
            </w:r>
          </w:p>
          <w:p w14:paraId="04E65E73" w14:textId="5FE8CCC9" w:rsidR="008A6395" w:rsidRPr="00475A2A" w:rsidRDefault="009E3F19" w:rsidP="00475A2A">
            <w:pPr>
              <w:pStyle w:val="ekvaufzhlung"/>
              <w:rPr>
                <w:sz w:val="18"/>
                <w:szCs w:val="18"/>
              </w:rPr>
            </w:pPr>
            <w:r w:rsidRPr="009E3F19">
              <w:t>–</w:t>
            </w:r>
            <w:r w:rsidRPr="009E3F19">
              <w:tab/>
            </w:r>
            <w:r w:rsidR="008A6395" w:rsidRPr="00475A2A">
              <w:rPr>
                <w:sz w:val="18"/>
                <w:szCs w:val="18"/>
              </w:rPr>
              <w:t>Als Beispiel führt er hier die AfD an, die sowohl in Bundestags- als auch in Europawahlkämpfen die höchste Zahl an Reaktionen auf ihre Posts verbuchen konnte.</w:t>
            </w:r>
          </w:p>
          <w:p w14:paraId="14C221B2" w14:textId="3DED5C71" w:rsidR="008A6395" w:rsidRPr="00475A2A" w:rsidRDefault="009E3F19" w:rsidP="00475A2A">
            <w:pPr>
              <w:pStyle w:val="ekvaufzhlung"/>
              <w:rPr>
                <w:sz w:val="18"/>
                <w:szCs w:val="18"/>
              </w:rPr>
            </w:pPr>
            <w:r w:rsidRPr="009E3F19">
              <w:t>–</w:t>
            </w:r>
            <w:r w:rsidRPr="009E3F19">
              <w:tab/>
            </w:r>
            <w:r w:rsidR="008A6395" w:rsidRPr="00475A2A">
              <w:rPr>
                <w:sz w:val="18"/>
                <w:szCs w:val="18"/>
              </w:rPr>
              <w:t>Er macht auf das Problem aufmerksam, dass der Konsum solcher Videos/das Aufrufen solcher Posts automatisch dazu führe, dass man mit erhöhter Wahrscheinlichkeit Beiträge dieser Parteien auch in Zukunft angezeigt bekomme.</w:t>
            </w:r>
          </w:p>
          <w:p w14:paraId="76935AD0" w14:textId="1622EF40" w:rsidR="008A6395" w:rsidRPr="00475A2A" w:rsidRDefault="009E3F19" w:rsidP="00475A2A">
            <w:pPr>
              <w:pStyle w:val="ekvaufzhlung"/>
              <w:rPr>
                <w:sz w:val="18"/>
                <w:szCs w:val="18"/>
              </w:rPr>
            </w:pPr>
            <w:r w:rsidRPr="009E3F19">
              <w:t>–</w:t>
            </w:r>
            <w:r w:rsidRPr="009E3F19">
              <w:tab/>
            </w:r>
            <w:r w:rsidR="008A6395" w:rsidRPr="003B381B">
              <w:rPr>
                <w:i/>
                <w:iCs/>
                <w:sz w:val="18"/>
                <w:szCs w:val="18"/>
              </w:rPr>
              <w:t>„Medienethisch bzw. demokratieethisch“</w:t>
            </w:r>
            <w:r w:rsidR="008A6395" w:rsidRPr="00475A2A">
              <w:rPr>
                <w:sz w:val="18"/>
                <w:szCs w:val="18"/>
              </w:rPr>
              <w:t xml:space="preserve"> sei dieser Algorithmus </w:t>
            </w:r>
            <w:r w:rsidR="008A6395" w:rsidRPr="003B381B">
              <w:rPr>
                <w:i/>
                <w:iCs/>
                <w:sz w:val="18"/>
                <w:szCs w:val="18"/>
              </w:rPr>
              <w:t>„sehr kritisch zu beurteilen“</w:t>
            </w:r>
            <w:r w:rsidR="008A6395" w:rsidRPr="00475A2A">
              <w:rPr>
                <w:sz w:val="18"/>
                <w:szCs w:val="18"/>
              </w:rPr>
              <w:t xml:space="preserve">. </w:t>
            </w:r>
          </w:p>
          <w:p w14:paraId="0E0FE3C3" w14:textId="0F521D71" w:rsidR="008A6395" w:rsidRPr="00475A2A" w:rsidRDefault="009E3F19" w:rsidP="00475A2A">
            <w:pPr>
              <w:pStyle w:val="ekvaufzhlung"/>
              <w:rPr>
                <w:sz w:val="18"/>
                <w:szCs w:val="18"/>
              </w:rPr>
            </w:pPr>
            <w:r w:rsidRPr="009E3F19">
              <w:t>–</w:t>
            </w:r>
            <w:r w:rsidRPr="009E3F19">
              <w:tab/>
            </w:r>
            <w:r w:rsidR="008A6395" w:rsidRPr="00475A2A">
              <w:rPr>
                <w:sz w:val="18"/>
                <w:szCs w:val="18"/>
              </w:rPr>
              <w:t>Haller plädiert für eine sachliche Berichterstattung über politische Themen.</w:t>
            </w:r>
          </w:p>
          <w:p w14:paraId="12A16F9B" w14:textId="4302C936" w:rsidR="008A6395" w:rsidRPr="00475A2A" w:rsidRDefault="008A6395" w:rsidP="00475A2A">
            <w:pPr>
              <w:pStyle w:val="ekvtabellelinks"/>
              <w:rPr>
                <w:u w:val="single"/>
              </w:rPr>
            </w:pPr>
            <w:r w:rsidRPr="00475A2A">
              <w:rPr>
                <w:u w:val="single"/>
              </w:rPr>
              <w:t xml:space="preserve">Z. 35–47: </w:t>
            </w:r>
          </w:p>
          <w:p w14:paraId="564356E3" w14:textId="3DAF99C8" w:rsidR="008A6395" w:rsidRPr="00475A2A" w:rsidRDefault="009E3F19" w:rsidP="00475A2A">
            <w:pPr>
              <w:pStyle w:val="ekvaufzhlung"/>
              <w:rPr>
                <w:sz w:val="18"/>
                <w:szCs w:val="18"/>
              </w:rPr>
            </w:pPr>
            <w:r w:rsidRPr="009E3F19">
              <w:t>–</w:t>
            </w:r>
            <w:r w:rsidRPr="009E3F19">
              <w:tab/>
            </w:r>
            <w:r w:rsidR="008A6395" w:rsidRPr="00475A2A">
              <w:rPr>
                <w:sz w:val="18"/>
                <w:szCs w:val="18"/>
              </w:rPr>
              <w:t xml:space="preserve">Im letzten Abschnitt erklärt Haller mithilfe des von dem britischen Kommunikationsforscher </w:t>
            </w:r>
            <w:r w:rsidR="008A6395" w:rsidRPr="003B381B">
              <w:rPr>
                <w:i/>
                <w:iCs/>
                <w:sz w:val="18"/>
                <w:szCs w:val="18"/>
              </w:rPr>
              <w:t>Andrew Chadick</w:t>
            </w:r>
            <w:r w:rsidR="008A6395" w:rsidRPr="00475A2A">
              <w:rPr>
                <w:sz w:val="18"/>
                <w:szCs w:val="18"/>
              </w:rPr>
              <w:t xml:space="preserve"> aufgestellten Begriff </w:t>
            </w:r>
            <w:r w:rsidR="008A6395" w:rsidRPr="003B381B">
              <w:rPr>
                <w:i/>
                <w:iCs/>
                <w:sz w:val="18"/>
                <w:szCs w:val="18"/>
              </w:rPr>
              <w:t>„Hybrid Media System“</w:t>
            </w:r>
            <w:r w:rsidR="008A6395" w:rsidRPr="00475A2A">
              <w:rPr>
                <w:sz w:val="18"/>
                <w:szCs w:val="18"/>
              </w:rPr>
              <w:t xml:space="preserve"> (Z.</w:t>
            </w:r>
            <w:r w:rsidR="00475A2A" w:rsidRPr="00475A2A">
              <w:rPr>
                <w:sz w:val="18"/>
                <w:szCs w:val="18"/>
              </w:rPr>
              <w:t> </w:t>
            </w:r>
            <w:r w:rsidR="008A6395" w:rsidRPr="00475A2A">
              <w:rPr>
                <w:sz w:val="18"/>
                <w:szCs w:val="18"/>
              </w:rPr>
              <w:t>37) die Komplexität der politischen Kommunikation, die nicht nur ausschließlich in sozialen Medien stattfinde.</w:t>
            </w:r>
          </w:p>
          <w:p w14:paraId="2BE57AA3" w14:textId="60701F91" w:rsidR="006C2DBA" w:rsidRPr="003C39DC" w:rsidRDefault="009E3F19" w:rsidP="00475A2A">
            <w:pPr>
              <w:pStyle w:val="ekvaufzhlung"/>
            </w:pPr>
            <w:r w:rsidRPr="009E3F19">
              <w:t>–</w:t>
            </w:r>
            <w:r w:rsidRPr="009E3F19">
              <w:tab/>
            </w:r>
            <w:r w:rsidR="008A6395" w:rsidRPr="00475A2A">
              <w:rPr>
                <w:sz w:val="18"/>
                <w:szCs w:val="18"/>
              </w:rPr>
              <w:t xml:space="preserve">Er bescheinigt eine Koexistenz verschiedenster Medienformate in der politischen Kommunikation und zieht als Beispiel das Phänomen des </w:t>
            </w:r>
            <w:r w:rsidR="008A6395" w:rsidRPr="003B381B">
              <w:rPr>
                <w:i/>
                <w:iCs/>
                <w:sz w:val="18"/>
                <w:szCs w:val="18"/>
              </w:rPr>
              <w:t>„Second Screen“</w:t>
            </w:r>
            <w:r w:rsidR="008A6395" w:rsidRPr="00475A2A">
              <w:rPr>
                <w:sz w:val="18"/>
                <w:szCs w:val="18"/>
              </w:rPr>
              <w:t xml:space="preserve"> heran, </w:t>
            </w:r>
            <w:proofErr w:type="gramStart"/>
            <w:r w:rsidR="008A6395" w:rsidRPr="00475A2A">
              <w:rPr>
                <w:sz w:val="18"/>
                <w:szCs w:val="18"/>
              </w:rPr>
              <w:t>das</w:t>
            </w:r>
            <w:proofErr w:type="gramEnd"/>
            <w:r w:rsidR="008A6395" w:rsidRPr="00475A2A">
              <w:rPr>
                <w:sz w:val="18"/>
                <w:szCs w:val="18"/>
              </w:rPr>
              <w:t xml:space="preserve"> z.B. in Polit-Talkshows genutzt werde, um den Zuschauern während des Verfolgens der Show vor dem Fernseher das Posten ihrer </w:t>
            </w:r>
            <w:r w:rsidR="008A6395" w:rsidRPr="003B381B">
              <w:rPr>
                <w:i/>
                <w:iCs/>
                <w:sz w:val="18"/>
                <w:szCs w:val="18"/>
              </w:rPr>
              <w:t>„Eindrücke und Meinungen“</w:t>
            </w:r>
            <w:r w:rsidR="008A6395" w:rsidRPr="00475A2A">
              <w:rPr>
                <w:sz w:val="18"/>
                <w:szCs w:val="18"/>
              </w:rPr>
              <w:t xml:space="preserve"> (Z. 45f.) zu ermöglichen.</w:t>
            </w:r>
          </w:p>
        </w:tc>
        <w:tc>
          <w:tcPr>
            <w:tcW w:w="737" w:type="dxa"/>
          </w:tcPr>
          <w:p w14:paraId="1D9E8CB1" w14:textId="2BBAA27F" w:rsidR="006C2DBA" w:rsidRPr="008A6395" w:rsidRDefault="00475A2A" w:rsidP="008A6395">
            <w:pPr>
              <w:pStyle w:val="ekvtabelle"/>
              <w:jc w:val="center"/>
              <w:rPr>
                <w:rStyle w:val="ekvfett"/>
              </w:rPr>
            </w:pPr>
            <w:r>
              <w:rPr>
                <w:rStyle w:val="ekvfett"/>
              </w:rPr>
              <w:t>16</w:t>
            </w:r>
          </w:p>
        </w:tc>
        <w:tc>
          <w:tcPr>
            <w:tcW w:w="737" w:type="dxa"/>
          </w:tcPr>
          <w:p w14:paraId="66883518" w14:textId="77777777" w:rsidR="006C2DBA" w:rsidRPr="008A6395" w:rsidRDefault="006C2DBA" w:rsidP="008A6395">
            <w:pPr>
              <w:pStyle w:val="ekvtabelle"/>
              <w:jc w:val="center"/>
              <w:rPr>
                <w:rStyle w:val="ekvfett"/>
              </w:rPr>
            </w:pPr>
          </w:p>
        </w:tc>
      </w:tr>
      <w:tr w:rsidR="006C2DBA" w:rsidRPr="003C39DC" w14:paraId="281ABD01" w14:textId="77777777" w:rsidTr="008A6395">
        <w:trPr>
          <w:trHeight w:val="284"/>
        </w:trPr>
        <w:tc>
          <w:tcPr>
            <w:tcW w:w="7937" w:type="dxa"/>
          </w:tcPr>
          <w:p w14:paraId="15D51C83" w14:textId="77777777" w:rsidR="008A6395" w:rsidRPr="003B381B" w:rsidRDefault="008A6395" w:rsidP="00475A2A">
            <w:pPr>
              <w:pStyle w:val="ekvtabellelinks"/>
              <w:rPr>
                <w:rStyle w:val="ekvfett"/>
              </w:rPr>
            </w:pPr>
            <w:r w:rsidRPr="003B381B">
              <w:rPr>
                <w:rStyle w:val="ekvfett"/>
              </w:rPr>
              <w:t xml:space="preserve">erschließt die Intention des Autors, etwa: </w:t>
            </w:r>
          </w:p>
          <w:p w14:paraId="2BB3863D" w14:textId="08F49566" w:rsidR="008A6395" w:rsidRPr="00475A2A" w:rsidRDefault="009E3F19" w:rsidP="00475A2A">
            <w:pPr>
              <w:pStyle w:val="ekvaufzhlung"/>
              <w:rPr>
                <w:sz w:val="18"/>
                <w:szCs w:val="18"/>
              </w:rPr>
            </w:pPr>
            <w:r w:rsidRPr="009E3F19">
              <w:t>–</w:t>
            </w:r>
            <w:r w:rsidRPr="009E3F19">
              <w:tab/>
            </w:r>
            <w:r w:rsidR="008A6395" w:rsidRPr="003B381B">
              <w:rPr>
                <w:b/>
                <w:bCs/>
                <w:sz w:val="18"/>
                <w:szCs w:val="18"/>
              </w:rPr>
              <w:t>Faktenbasiertes Informieren</w:t>
            </w:r>
            <w:r w:rsidR="008A6395" w:rsidRPr="00475A2A">
              <w:rPr>
                <w:sz w:val="18"/>
                <w:szCs w:val="18"/>
              </w:rPr>
              <w:t xml:space="preserve"> der Leserschaft über die konkreten Veränderungen der politischen Kommunikation durch soziale Medien.</w:t>
            </w:r>
          </w:p>
          <w:p w14:paraId="213191ED" w14:textId="24475DFC" w:rsidR="008A6395" w:rsidRPr="00475A2A" w:rsidRDefault="009E3F19" w:rsidP="00475A2A">
            <w:pPr>
              <w:pStyle w:val="ekvaufzhlung"/>
              <w:rPr>
                <w:sz w:val="18"/>
                <w:szCs w:val="18"/>
              </w:rPr>
            </w:pPr>
            <w:r w:rsidRPr="009E3F19">
              <w:lastRenderedPageBreak/>
              <w:t>–</w:t>
            </w:r>
            <w:r w:rsidRPr="009E3F19">
              <w:tab/>
            </w:r>
            <w:r w:rsidR="008A6395" w:rsidRPr="00475A2A">
              <w:rPr>
                <w:sz w:val="18"/>
                <w:szCs w:val="18"/>
              </w:rPr>
              <w:t xml:space="preserve">Jedoch wird im Ansatz seine </w:t>
            </w:r>
            <w:r w:rsidR="008A6395" w:rsidRPr="003B381B">
              <w:rPr>
                <w:b/>
                <w:bCs/>
                <w:sz w:val="18"/>
                <w:szCs w:val="18"/>
              </w:rPr>
              <w:t>kritische Haltung</w:t>
            </w:r>
            <w:r w:rsidR="008A6395" w:rsidRPr="00475A2A">
              <w:rPr>
                <w:sz w:val="18"/>
                <w:szCs w:val="18"/>
              </w:rPr>
              <w:t xml:space="preserve"> gegenüber der Beeinflussung der Menschen durch </w:t>
            </w:r>
            <w:proofErr w:type="spellStart"/>
            <w:r w:rsidR="008A6395" w:rsidRPr="00475A2A">
              <w:rPr>
                <w:sz w:val="18"/>
                <w:szCs w:val="18"/>
              </w:rPr>
              <w:t>Social</w:t>
            </w:r>
            <w:proofErr w:type="spellEnd"/>
            <w:r w:rsidR="008A6395" w:rsidRPr="00475A2A">
              <w:rPr>
                <w:sz w:val="18"/>
                <w:szCs w:val="18"/>
              </w:rPr>
              <w:t xml:space="preserve">-Mediakanäle einzelner Parteien (Beispiel hier: AfD) deutlich (vgl. Z. 30ff.). </w:t>
            </w:r>
          </w:p>
          <w:p w14:paraId="05B7FAAE" w14:textId="741DFE41" w:rsidR="008A6395" w:rsidRPr="00475A2A" w:rsidRDefault="009E3F19" w:rsidP="00475A2A">
            <w:pPr>
              <w:pStyle w:val="ekvaufzhlung"/>
              <w:rPr>
                <w:sz w:val="18"/>
                <w:szCs w:val="18"/>
              </w:rPr>
            </w:pPr>
            <w:r w:rsidRPr="009E3F19">
              <w:t>–</w:t>
            </w:r>
            <w:r w:rsidRPr="009E3F19">
              <w:tab/>
            </w:r>
            <w:r w:rsidR="008A6395" w:rsidRPr="00475A2A">
              <w:rPr>
                <w:sz w:val="18"/>
                <w:szCs w:val="18"/>
              </w:rPr>
              <w:t>Seine Kritik legitimiert er aber durch gesellschaftlich festgelegte Normen der Medienethik bzw. Demokratieethik, die hiermit verletzt würden.</w:t>
            </w:r>
          </w:p>
          <w:p w14:paraId="44918F83" w14:textId="7694D46D" w:rsidR="006C2DBA" w:rsidRPr="003C39DC" w:rsidRDefault="009E3F19" w:rsidP="00475A2A">
            <w:pPr>
              <w:pStyle w:val="ekvaufzhlung"/>
            </w:pPr>
            <w:r w:rsidRPr="009E3F19">
              <w:t>–</w:t>
            </w:r>
            <w:r w:rsidRPr="009E3F19">
              <w:tab/>
            </w:r>
            <w:r w:rsidR="008A6395" w:rsidRPr="00475A2A">
              <w:rPr>
                <w:sz w:val="18"/>
                <w:szCs w:val="18"/>
              </w:rPr>
              <w:t xml:space="preserve">Dabei macht er auch seine Meinung deutlich, wie die Aufbereitung politischer Themen über </w:t>
            </w:r>
            <w:proofErr w:type="spellStart"/>
            <w:r w:rsidR="008A6395" w:rsidRPr="00475A2A">
              <w:rPr>
                <w:sz w:val="18"/>
                <w:szCs w:val="18"/>
              </w:rPr>
              <w:t>Social</w:t>
            </w:r>
            <w:proofErr w:type="spellEnd"/>
            <w:r w:rsidR="008A6395" w:rsidRPr="00475A2A">
              <w:rPr>
                <w:sz w:val="18"/>
                <w:szCs w:val="18"/>
              </w:rPr>
              <w:t>-Media aussehen sollte (vgl. Z. 33f.).</w:t>
            </w:r>
          </w:p>
        </w:tc>
        <w:tc>
          <w:tcPr>
            <w:tcW w:w="737" w:type="dxa"/>
          </w:tcPr>
          <w:p w14:paraId="1F3B806A" w14:textId="12C8910A" w:rsidR="006C2DBA" w:rsidRPr="008A6395" w:rsidRDefault="008A6395" w:rsidP="008A6395">
            <w:pPr>
              <w:pStyle w:val="ekvtabelle"/>
              <w:jc w:val="center"/>
              <w:rPr>
                <w:rStyle w:val="ekvfett"/>
              </w:rPr>
            </w:pPr>
            <w:r>
              <w:rPr>
                <w:rStyle w:val="ekvfett"/>
              </w:rPr>
              <w:lastRenderedPageBreak/>
              <w:t>4</w:t>
            </w:r>
          </w:p>
        </w:tc>
        <w:tc>
          <w:tcPr>
            <w:tcW w:w="737" w:type="dxa"/>
          </w:tcPr>
          <w:p w14:paraId="48BA2498" w14:textId="77777777" w:rsidR="006C2DBA" w:rsidRPr="008A6395" w:rsidRDefault="006C2DBA" w:rsidP="008A6395">
            <w:pPr>
              <w:pStyle w:val="ekvtabelle"/>
              <w:jc w:val="center"/>
              <w:rPr>
                <w:rStyle w:val="ekvfett"/>
              </w:rPr>
            </w:pPr>
          </w:p>
        </w:tc>
      </w:tr>
      <w:tr w:rsidR="006C2DBA" w:rsidRPr="003C39DC" w14:paraId="64FE428F" w14:textId="77777777" w:rsidTr="008A6395">
        <w:trPr>
          <w:trHeight w:val="284"/>
        </w:trPr>
        <w:tc>
          <w:tcPr>
            <w:tcW w:w="7937" w:type="dxa"/>
          </w:tcPr>
          <w:p w14:paraId="43EC8720" w14:textId="77777777" w:rsidR="008A6395" w:rsidRPr="008A6395" w:rsidRDefault="008A6395" w:rsidP="00475A2A">
            <w:pPr>
              <w:pStyle w:val="ekvtabellelinks"/>
              <w:rPr>
                <w:rStyle w:val="ekvfett"/>
              </w:rPr>
            </w:pPr>
            <w:r w:rsidRPr="008A6395">
              <w:rPr>
                <w:rStyle w:val="ekvfett"/>
              </w:rPr>
              <w:t>untersucht Gedankengang und sprachlich-stilistische Gestaltung, etwa:</w:t>
            </w:r>
          </w:p>
          <w:p w14:paraId="64089D0E" w14:textId="4A36C1DC" w:rsidR="008A6395" w:rsidRPr="00475A2A" w:rsidRDefault="009E3F19" w:rsidP="00475A2A">
            <w:pPr>
              <w:pStyle w:val="ekvaufzhlung"/>
              <w:rPr>
                <w:sz w:val="18"/>
                <w:szCs w:val="18"/>
              </w:rPr>
            </w:pPr>
            <w:r w:rsidRPr="009E3F19">
              <w:t>–</w:t>
            </w:r>
            <w:r w:rsidRPr="009E3F19">
              <w:tab/>
            </w:r>
            <w:r w:rsidR="008A6395" w:rsidRPr="00475A2A">
              <w:rPr>
                <w:sz w:val="18"/>
                <w:szCs w:val="18"/>
              </w:rPr>
              <w:t xml:space="preserve">Textsorte: </w:t>
            </w:r>
            <w:r w:rsidR="008A6395" w:rsidRPr="003B381B">
              <w:rPr>
                <w:b/>
                <w:bCs/>
                <w:sz w:val="18"/>
                <w:szCs w:val="18"/>
              </w:rPr>
              <w:t>journalistischer Informationstext</w:t>
            </w:r>
          </w:p>
          <w:p w14:paraId="397E1866" w14:textId="693EE891" w:rsidR="008A6395" w:rsidRPr="00475A2A" w:rsidRDefault="009E3F19" w:rsidP="00475A2A">
            <w:pPr>
              <w:pStyle w:val="ekvaufzhlung"/>
              <w:rPr>
                <w:sz w:val="18"/>
                <w:szCs w:val="18"/>
              </w:rPr>
            </w:pPr>
            <w:r w:rsidRPr="009E3F19">
              <w:t>–</w:t>
            </w:r>
            <w:r w:rsidRPr="009E3F19">
              <w:tab/>
            </w:r>
            <w:r w:rsidR="008A6395" w:rsidRPr="00475A2A">
              <w:rPr>
                <w:sz w:val="18"/>
                <w:szCs w:val="18"/>
              </w:rPr>
              <w:t xml:space="preserve">Nutzung von </w:t>
            </w:r>
            <w:r w:rsidR="008A6395" w:rsidRPr="003B381B">
              <w:rPr>
                <w:b/>
                <w:bCs/>
                <w:sz w:val="18"/>
                <w:szCs w:val="18"/>
              </w:rPr>
              <w:t>Bildungssprache</w:t>
            </w:r>
            <w:r w:rsidR="008A6395" w:rsidRPr="00475A2A">
              <w:rPr>
                <w:sz w:val="18"/>
                <w:szCs w:val="18"/>
              </w:rPr>
              <w:t xml:space="preserve"> </w:t>
            </w:r>
            <w:r w:rsidR="008A6395" w:rsidRPr="003B381B">
              <w:rPr>
                <w:i/>
                <w:iCs/>
                <w:sz w:val="18"/>
                <w:szCs w:val="18"/>
              </w:rPr>
              <w:t>(„Rezeptionsgewohnheiten“</w:t>
            </w:r>
            <w:r w:rsidR="008A6395" w:rsidRPr="00475A2A">
              <w:rPr>
                <w:sz w:val="18"/>
                <w:szCs w:val="18"/>
              </w:rPr>
              <w:t xml:space="preserve"> (Z. 11); </w:t>
            </w:r>
            <w:r w:rsidR="008A6395" w:rsidRPr="003B381B">
              <w:rPr>
                <w:i/>
                <w:iCs/>
                <w:sz w:val="18"/>
                <w:szCs w:val="18"/>
              </w:rPr>
              <w:t>„Medienethisch bzw. demokratieethisch“</w:t>
            </w:r>
            <w:r w:rsidR="008A6395" w:rsidRPr="00475A2A">
              <w:rPr>
                <w:sz w:val="18"/>
                <w:szCs w:val="18"/>
              </w:rPr>
              <w:t xml:space="preserve"> (Z. 30)) sowie </w:t>
            </w:r>
            <w:r w:rsidR="008A6395" w:rsidRPr="003B381B">
              <w:rPr>
                <w:b/>
                <w:bCs/>
                <w:sz w:val="18"/>
                <w:szCs w:val="18"/>
              </w:rPr>
              <w:t>medienwissenschaftlichem/kommunikations</w:t>
            </w:r>
            <w:r w:rsidR="003B381B">
              <w:rPr>
                <w:b/>
                <w:bCs/>
                <w:sz w:val="18"/>
                <w:szCs w:val="18"/>
              </w:rPr>
              <w:softHyphen/>
            </w:r>
            <w:r w:rsidR="008A6395" w:rsidRPr="003B381B">
              <w:rPr>
                <w:b/>
                <w:bCs/>
                <w:sz w:val="18"/>
                <w:szCs w:val="18"/>
              </w:rPr>
              <w:t>wissenschaftlichem Fachvokabular</w:t>
            </w:r>
            <w:r w:rsidR="008A6395" w:rsidRPr="00475A2A">
              <w:rPr>
                <w:sz w:val="18"/>
                <w:szCs w:val="18"/>
              </w:rPr>
              <w:t xml:space="preserve"> (</w:t>
            </w:r>
            <w:r w:rsidR="008A6395" w:rsidRPr="003B381B">
              <w:rPr>
                <w:i/>
                <w:iCs/>
                <w:sz w:val="18"/>
                <w:szCs w:val="18"/>
              </w:rPr>
              <w:t>„Logik der vernetzten Kommunikation“</w:t>
            </w:r>
            <w:r w:rsidR="008A6395" w:rsidRPr="00475A2A">
              <w:rPr>
                <w:sz w:val="18"/>
                <w:szCs w:val="18"/>
              </w:rPr>
              <w:t xml:space="preserve"> (Z.</w:t>
            </w:r>
            <w:r w:rsidR="00C510B2">
              <w:rPr>
                <w:sz w:val="18"/>
                <w:szCs w:val="18"/>
              </w:rPr>
              <w:t> </w:t>
            </w:r>
            <w:r w:rsidR="008A6395" w:rsidRPr="00475A2A">
              <w:rPr>
                <w:sz w:val="18"/>
                <w:szCs w:val="18"/>
              </w:rPr>
              <w:t xml:space="preserve">19f.); </w:t>
            </w:r>
            <w:r w:rsidR="008A6395" w:rsidRPr="003B381B">
              <w:rPr>
                <w:i/>
                <w:iCs/>
                <w:sz w:val="18"/>
                <w:szCs w:val="18"/>
              </w:rPr>
              <w:t>„Hybrid Media System“</w:t>
            </w:r>
            <w:r w:rsidR="008A6395" w:rsidRPr="00475A2A">
              <w:rPr>
                <w:sz w:val="18"/>
                <w:szCs w:val="18"/>
              </w:rPr>
              <w:t xml:space="preserve"> (Z. 37); </w:t>
            </w:r>
            <w:r w:rsidR="008A6395" w:rsidRPr="003B381B">
              <w:rPr>
                <w:i/>
                <w:iCs/>
                <w:sz w:val="18"/>
                <w:szCs w:val="18"/>
              </w:rPr>
              <w:t>„Phänomen des Second Screen“</w:t>
            </w:r>
            <w:r w:rsidR="008A6395" w:rsidRPr="00475A2A">
              <w:rPr>
                <w:sz w:val="18"/>
                <w:szCs w:val="18"/>
              </w:rPr>
              <w:t xml:space="preserve"> (Z. 42))</w:t>
            </w:r>
          </w:p>
          <w:p w14:paraId="357AD3A0" w14:textId="3EA0A119" w:rsidR="008A6395" w:rsidRPr="00475A2A" w:rsidRDefault="008A6395" w:rsidP="00475A2A">
            <w:pPr>
              <w:pStyle w:val="ekvaufzhlung"/>
              <w:rPr>
                <w:sz w:val="18"/>
                <w:szCs w:val="18"/>
              </w:rPr>
            </w:pPr>
            <w:r w:rsidRPr="009E3F19">
              <w:t>–</w:t>
            </w:r>
            <w:r w:rsidRPr="009E3F19">
              <w:tab/>
            </w:r>
            <w:r w:rsidRPr="00475A2A">
              <w:rPr>
                <w:sz w:val="18"/>
                <w:szCs w:val="18"/>
              </w:rPr>
              <w:t xml:space="preserve">Nutzt eine </w:t>
            </w:r>
            <w:r w:rsidRPr="003B381B">
              <w:rPr>
                <w:b/>
                <w:bCs/>
                <w:sz w:val="18"/>
                <w:szCs w:val="18"/>
              </w:rPr>
              <w:t>Vielzahl von Beispielen</w:t>
            </w:r>
            <w:r w:rsidRPr="00475A2A">
              <w:rPr>
                <w:sz w:val="18"/>
                <w:szCs w:val="18"/>
              </w:rPr>
              <w:t xml:space="preserve"> zur Veranschaulichung seiner Beobachtungen und </w:t>
            </w:r>
            <w:r w:rsidR="003B381B">
              <w:rPr>
                <w:sz w:val="18"/>
                <w:szCs w:val="18"/>
              </w:rPr>
              <w:br/>
            </w:r>
            <w:r w:rsidRPr="00475A2A">
              <w:rPr>
                <w:sz w:val="18"/>
                <w:szCs w:val="18"/>
              </w:rPr>
              <w:t xml:space="preserve">Thesen (vgl. Z. 3f.; 6f., 13f.) </w:t>
            </w:r>
            <w:r w:rsidR="00475A2A" w:rsidRPr="00475A2A">
              <w:rPr>
                <w:rStyle w:val="ekvsymbol"/>
                <w:sz w:val="18"/>
                <w:szCs w:val="18"/>
              </w:rPr>
              <w:sym w:font="Wingdings 3" w:char="F092"/>
            </w:r>
            <w:r w:rsidR="00475A2A" w:rsidRPr="00475A2A">
              <w:rPr>
                <w:sz w:val="18"/>
                <w:szCs w:val="18"/>
              </w:rPr>
              <w:t> </w:t>
            </w:r>
            <w:r w:rsidRPr="00475A2A">
              <w:rPr>
                <w:sz w:val="18"/>
                <w:szCs w:val="18"/>
              </w:rPr>
              <w:t xml:space="preserve">für </w:t>
            </w:r>
            <w:proofErr w:type="spellStart"/>
            <w:proofErr w:type="gramStart"/>
            <w:r w:rsidRPr="00475A2A">
              <w:rPr>
                <w:sz w:val="18"/>
                <w:szCs w:val="18"/>
              </w:rPr>
              <w:t>Leser:innen</w:t>
            </w:r>
            <w:proofErr w:type="spellEnd"/>
            <w:proofErr w:type="gramEnd"/>
            <w:r w:rsidRPr="00475A2A">
              <w:rPr>
                <w:sz w:val="18"/>
                <w:szCs w:val="18"/>
              </w:rPr>
              <w:t xml:space="preserve"> leicht nachvollziehbar und gut verständlich</w:t>
            </w:r>
          </w:p>
          <w:p w14:paraId="44158168" w14:textId="4003D186" w:rsidR="008A6395" w:rsidRPr="00475A2A" w:rsidRDefault="008A6395" w:rsidP="00475A2A">
            <w:pPr>
              <w:pStyle w:val="ekvaufzhlung"/>
              <w:rPr>
                <w:sz w:val="18"/>
                <w:szCs w:val="18"/>
              </w:rPr>
            </w:pPr>
            <w:r w:rsidRPr="009E3F19">
              <w:t>–</w:t>
            </w:r>
            <w:r w:rsidRPr="009E3F19">
              <w:tab/>
            </w:r>
            <w:r w:rsidRPr="00475A2A">
              <w:rPr>
                <w:sz w:val="18"/>
                <w:szCs w:val="18"/>
              </w:rPr>
              <w:t xml:space="preserve">Führt </w:t>
            </w:r>
            <w:r w:rsidRPr="009E3F19">
              <w:rPr>
                <w:b/>
                <w:bCs/>
                <w:sz w:val="18"/>
                <w:szCs w:val="18"/>
              </w:rPr>
              <w:t>Studien</w:t>
            </w:r>
            <w:r w:rsidRPr="00475A2A">
              <w:rPr>
                <w:sz w:val="18"/>
                <w:szCs w:val="18"/>
              </w:rPr>
              <w:t xml:space="preserve"> an, die jedoch nicht näher beschrieben werden (vgl. Z. 23ff.) </w:t>
            </w:r>
            <w:r w:rsidR="003B381B" w:rsidRPr="00475A2A">
              <w:rPr>
                <w:rStyle w:val="ekvsymbol"/>
                <w:sz w:val="18"/>
                <w:szCs w:val="18"/>
              </w:rPr>
              <w:sym w:font="Wingdings 3" w:char="F092"/>
            </w:r>
            <w:r w:rsidRPr="00475A2A">
              <w:rPr>
                <w:sz w:val="18"/>
                <w:szCs w:val="18"/>
              </w:rPr>
              <w:t xml:space="preserve"> beruft sich so auf messbare Zahlen (die hier jedoch nicht dargelegt werden)</w:t>
            </w:r>
          </w:p>
          <w:p w14:paraId="6CF4560E" w14:textId="7DD53717" w:rsidR="006C2DBA" w:rsidRPr="003C39DC" w:rsidRDefault="008A6395" w:rsidP="00475A2A">
            <w:pPr>
              <w:pStyle w:val="ekvaufzhlung"/>
            </w:pPr>
            <w:r w:rsidRPr="009E3F19">
              <w:t>–</w:t>
            </w:r>
            <w:r w:rsidRPr="009E3F19">
              <w:tab/>
            </w:r>
            <w:r w:rsidRPr="00475A2A">
              <w:rPr>
                <w:sz w:val="18"/>
                <w:szCs w:val="18"/>
              </w:rPr>
              <w:t xml:space="preserve">Miteinbezug der Untersuchungen eines britischen </w:t>
            </w:r>
            <w:r w:rsidRPr="009E3F19">
              <w:rPr>
                <w:b/>
                <w:bCs/>
                <w:sz w:val="18"/>
                <w:szCs w:val="18"/>
              </w:rPr>
              <w:t>Kommunikationsforschers</w:t>
            </w:r>
            <w:r w:rsidRPr="00475A2A">
              <w:rPr>
                <w:sz w:val="18"/>
                <w:szCs w:val="18"/>
              </w:rPr>
              <w:t xml:space="preserve"> (vgl. Z. 35ff.) </w:t>
            </w:r>
            <w:r w:rsidR="00475A2A" w:rsidRPr="00475A2A">
              <w:rPr>
                <w:rStyle w:val="ekvsymbol"/>
                <w:sz w:val="18"/>
                <w:szCs w:val="18"/>
              </w:rPr>
              <w:sym w:font="Wingdings 3" w:char="F092"/>
            </w:r>
            <w:r w:rsidR="00475A2A" w:rsidRPr="00475A2A">
              <w:rPr>
                <w:sz w:val="18"/>
                <w:szCs w:val="18"/>
              </w:rPr>
              <w:t> </w:t>
            </w:r>
            <w:r w:rsidRPr="00475A2A">
              <w:rPr>
                <w:sz w:val="18"/>
                <w:szCs w:val="18"/>
              </w:rPr>
              <w:t>wissenschaftliche Untermauerung seiner These</w:t>
            </w:r>
          </w:p>
        </w:tc>
        <w:tc>
          <w:tcPr>
            <w:tcW w:w="737" w:type="dxa"/>
          </w:tcPr>
          <w:p w14:paraId="74964BF9" w14:textId="7BE18BDC" w:rsidR="006C2DBA" w:rsidRPr="008A6395" w:rsidRDefault="008A6395" w:rsidP="008A6395">
            <w:pPr>
              <w:pStyle w:val="ekvtabelle"/>
              <w:jc w:val="center"/>
              <w:rPr>
                <w:rStyle w:val="ekvfett"/>
              </w:rPr>
            </w:pPr>
            <w:r w:rsidRPr="008A6395">
              <w:rPr>
                <w:rStyle w:val="ekvfett"/>
              </w:rPr>
              <w:t>10</w:t>
            </w:r>
          </w:p>
        </w:tc>
        <w:tc>
          <w:tcPr>
            <w:tcW w:w="737" w:type="dxa"/>
          </w:tcPr>
          <w:p w14:paraId="44ED7715" w14:textId="77777777" w:rsidR="006C2DBA" w:rsidRPr="008A6395" w:rsidRDefault="006C2DBA" w:rsidP="008A6395">
            <w:pPr>
              <w:pStyle w:val="ekvtabelle"/>
              <w:jc w:val="center"/>
              <w:rPr>
                <w:rStyle w:val="ekvfett"/>
              </w:rPr>
            </w:pPr>
          </w:p>
        </w:tc>
      </w:tr>
      <w:tr w:rsidR="006C2DBA" w:rsidRPr="003C39DC" w14:paraId="3578B4B0" w14:textId="77777777" w:rsidTr="008A6395">
        <w:trPr>
          <w:trHeight w:val="284"/>
        </w:trPr>
        <w:tc>
          <w:tcPr>
            <w:tcW w:w="7937" w:type="dxa"/>
          </w:tcPr>
          <w:p w14:paraId="3407E78B" w14:textId="77777777" w:rsidR="006C2DBA" w:rsidRPr="00475A2A" w:rsidRDefault="006C2DBA" w:rsidP="00475A2A">
            <w:pPr>
              <w:pStyle w:val="ekvtabellelinks"/>
              <w:rPr>
                <w:rStyle w:val="ekvfett"/>
                <w:szCs w:val="18"/>
              </w:rPr>
            </w:pPr>
            <w:r w:rsidRPr="00475A2A">
              <w:rPr>
                <w:rStyle w:val="ekvfett"/>
                <w:szCs w:val="18"/>
              </w:rPr>
              <w:t>formuliert eine reflektierte Schlussfolgerung, etwa:</w:t>
            </w:r>
          </w:p>
          <w:p w14:paraId="2E4A8734" w14:textId="18E9BF8B" w:rsidR="006C2DBA" w:rsidRPr="00475A2A" w:rsidRDefault="006C2DBA" w:rsidP="00475A2A">
            <w:pPr>
              <w:pStyle w:val="ekvaufzhlung"/>
              <w:rPr>
                <w:sz w:val="18"/>
                <w:szCs w:val="18"/>
              </w:rPr>
            </w:pPr>
            <w:r w:rsidRPr="009E3F19">
              <w:t>–</w:t>
            </w:r>
            <w:r w:rsidRPr="009E3F19">
              <w:tab/>
            </w:r>
            <w:r w:rsidRPr="00475A2A">
              <w:rPr>
                <w:sz w:val="18"/>
                <w:szCs w:val="18"/>
              </w:rPr>
              <w:t xml:space="preserve">André Haller informiert sachlich und faktenbezogen über die Entwicklung der politischen Kommunikation durch </w:t>
            </w:r>
            <w:proofErr w:type="spellStart"/>
            <w:r w:rsidRPr="00475A2A">
              <w:rPr>
                <w:sz w:val="18"/>
                <w:szCs w:val="18"/>
              </w:rPr>
              <w:t>Social</w:t>
            </w:r>
            <w:proofErr w:type="spellEnd"/>
            <w:r w:rsidRPr="00475A2A">
              <w:rPr>
                <w:sz w:val="18"/>
                <w:szCs w:val="18"/>
              </w:rPr>
              <w:t xml:space="preserve"> Media und die damit verbundenen zahlreichen Kommunikationskanäle, die sowohl den politischen Akteuren als auch Journalistinnen und Journalisten und Bürgerinnen und Bürgern offenstehen.</w:t>
            </w:r>
          </w:p>
          <w:p w14:paraId="7C31A935" w14:textId="27D21CAF" w:rsidR="006C2DBA" w:rsidRPr="00475A2A" w:rsidRDefault="006C2DBA" w:rsidP="00475A2A">
            <w:pPr>
              <w:pStyle w:val="ekvaufzhlung"/>
              <w:rPr>
                <w:sz w:val="18"/>
                <w:szCs w:val="18"/>
              </w:rPr>
            </w:pPr>
            <w:r w:rsidRPr="009E3F19">
              <w:t>–</w:t>
            </w:r>
            <w:r w:rsidRPr="009E3F19">
              <w:tab/>
            </w:r>
            <w:r w:rsidRPr="00475A2A">
              <w:rPr>
                <w:sz w:val="18"/>
                <w:szCs w:val="18"/>
              </w:rPr>
              <w:t>Die damit verbundene Individualisierung der Rezeption politischer Inhalte stellt die politischen Akteure vor neue Herausforderungen, bietet ihnen aber auch, wie am Beispiel der AfD aufgezeigt, Chancen der gezielten Beeinflussung durch eine extreme Reichweite ihrer Posts.</w:t>
            </w:r>
          </w:p>
          <w:p w14:paraId="74432E84" w14:textId="5D78BC71" w:rsidR="006C2DBA" w:rsidRPr="00475A2A" w:rsidRDefault="006C2DBA" w:rsidP="00475A2A">
            <w:pPr>
              <w:pStyle w:val="ekvaufzhlung"/>
              <w:rPr>
                <w:sz w:val="18"/>
                <w:szCs w:val="18"/>
              </w:rPr>
            </w:pPr>
            <w:r w:rsidRPr="009E3F19">
              <w:t>–</w:t>
            </w:r>
            <w:r w:rsidRPr="009E3F19">
              <w:tab/>
            </w:r>
            <w:r w:rsidRPr="00475A2A">
              <w:rPr>
                <w:sz w:val="18"/>
                <w:szCs w:val="18"/>
              </w:rPr>
              <w:t xml:space="preserve">Haller weist aber auch auf die Koexistenz verschiedenster Medien in der politischen Kommunikation hin, die eine wechselseitige Kommunikation zwischen politischen Akteuren </w:t>
            </w:r>
            <w:r w:rsidR="00C510B2">
              <w:rPr>
                <w:sz w:val="18"/>
                <w:szCs w:val="18"/>
              </w:rPr>
              <w:br/>
            </w:r>
            <w:r w:rsidRPr="00475A2A">
              <w:rPr>
                <w:sz w:val="18"/>
                <w:szCs w:val="18"/>
              </w:rPr>
              <w:t>und Bürgerinnen und Bürgern ermöglicht.</w:t>
            </w:r>
          </w:p>
        </w:tc>
        <w:tc>
          <w:tcPr>
            <w:tcW w:w="737" w:type="dxa"/>
          </w:tcPr>
          <w:p w14:paraId="505C6FFE" w14:textId="512B9949" w:rsidR="006C2DBA" w:rsidRPr="008A6395" w:rsidRDefault="006C2DBA" w:rsidP="008A6395">
            <w:pPr>
              <w:pStyle w:val="ekvtabelle"/>
              <w:jc w:val="center"/>
              <w:rPr>
                <w:rStyle w:val="ekvfett"/>
              </w:rPr>
            </w:pPr>
            <w:r w:rsidRPr="008A6395">
              <w:rPr>
                <w:rStyle w:val="ekvfett"/>
              </w:rPr>
              <w:t>3</w:t>
            </w:r>
          </w:p>
        </w:tc>
        <w:tc>
          <w:tcPr>
            <w:tcW w:w="737" w:type="dxa"/>
          </w:tcPr>
          <w:p w14:paraId="05414ECD" w14:textId="77777777" w:rsidR="006C2DBA" w:rsidRPr="008A6395" w:rsidRDefault="006C2DBA" w:rsidP="008A6395">
            <w:pPr>
              <w:pStyle w:val="ekvtabelle"/>
              <w:jc w:val="center"/>
              <w:rPr>
                <w:rStyle w:val="ekvfett"/>
              </w:rPr>
            </w:pPr>
          </w:p>
        </w:tc>
      </w:tr>
      <w:tr w:rsidR="006C2DBA" w:rsidRPr="003C39DC" w14:paraId="7F5B83F2" w14:textId="77777777" w:rsidTr="008A6395">
        <w:trPr>
          <w:trHeight w:val="284"/>
        </w:trPr>
        <w:tc>
          <w:tcPr>
            <w:tcW w:w="7937" w:type="dxa"/>
          </w:tcPr>
          <w:p w14:paraId="489E82C6" w14:textId="032DB49A" w:rsidR="006C2DBA" w:rsidRPr="003C39DC" w:rsidRDefault="006C2DBA" w:rsidP="00475A2A">
            <w:pPr>
              <w:pStyle w:val="ekvtabellelinks"/>
            </w:pPr>
            <w:r w:rsidRPr="006C2DBA">
              <w:t xml:space="preserve">erfüllt ein weiteres aufgabenbezogenes Kriterium </w:t>
            </w:r>
            <w:r w:rsidRPr="006C2DBA">
              <w:rPr>
                <w:rStyle w:val="ekvfett"/>
              </w:rPr>
              <w:t>(3)</w:t>
            </w:r>
          </w:p>
        </w:tc>
        <w:tc>
          <w:tcPr>
            <w:tcW w:w="737" w:type="dxa"/>
          </w:tcPr>
          <w:p w14:paraId="040BB489" w14:textId="77777777" w:rsidR="006C2DBA" w:rsidRPr="008A6395" w:rsidRDefault="006C2DBA" w:rsidP="008A6395">
            <w:pPr>
              <w:pStyle w:val="ekvtabelle"/>
              <w:jc w:val="center"/>
              <w:rPr>
                <w:rStyle w:val="ekvfett"/>
              </w:rPr>
            </w:pPr>
          </w:p>
        </w:tc>
        <w:tc>
          <w:tcPr>
            <w:tcW w:w="737" w:type="dxa"/>
          </w:tcPr>
          <w:p w14:paraId="50198DA3" w14:textId="77777777" w:rsidR="006C2DBA" w:rsidRPr="008A6395" w:rsidRDefault="006C2DBA" w:rsidP="008A6395">
            <w:pPr>
              <w:pStyle w:val="ekvtabelle"/>
              <w:jc w:val="center"/>
              <w:rPr>
                <w:rStyle w:val="ekvfett"/>
              </w:rPr>
            </w:pPr>
          </w:p>
        </w:tc>
      </w:tr>
      <w:tr w:rsidR="006C2DBA" w:rsidRPr="003C39DC" w14:paraId="24955D9C" w14:textId="77777777" w:rsidTr="008A6395">
        <w:trPr>
          <w:trHeight w:val="284"/>
        </w:trPr>
        <w:tc>
          <w:tcPr>
            <w:tcW w:w="7937" w:type="dxa"/>
          </w:tcPr>
          <w:p w14:paraId="7888EEF7" w14:textId="7501B276" w:rsidR="006C2DBA" w:rsidRPr="00475A2A" w:rsidRDefault="006C2DBA" w:rsidP="00475A2A">
            <w:pPr>
              <w:pStyle w:val="ekvtabellelinks"/>
              <w:rPr>
                <w:rStyle w:val="ekvfett"/>
              </w:rPr>
            </w:pPr>
            <w:r w:rsidRPr="00475A2A">
              <w:rPr>
                <w:rStyle w:val="ekvfett"/>
              </w:rPr>
              <w:t>SUMME AUFGABE I</w:t>
            </w:r>
          </w:p>
        </w:tc>
        <w:tc>
          <w:tcPr>
            <w:tcW w:w="737" w:type="dxa"/>
          </w:tcPr>
          <w:p w14:paraId="38446B66" w14:textId="6E446C6C" w:rsidR="006C2DBA" w:rsidRPr="008A6395" w:rsidRDefault="006C2DBA" w:rsidP="008A6395">
            <w:pPr>
              <w:pStyle w:val="ekvtabelle"/>
              <w:jc w:val="center"/>
              <w:rPr>
                <w:rStyle w:val="ekvfett"/>
              </w:rPr>
            </w:pPr>
            <w:r w:rsidRPr="008A6395">
              <w:rPr>
                <w:rStyle w:val="ekvfett"/>
              </w:rPr>
              <w:t>38</w:t>
            </w:r>
          </w:p>
        </w:tc>
        <w:tc>
          <w:tcPr>
            <w:tcW w:w="737" w:type="dxa"/>
          </w:tcPr>
          <w:p w14:paraId="33D8F0A9" w14:textId="77777777" w:rsidR="006C2DBA" w:rsidRPr="008A6395" w:rsidRDefault="006C2DBA" w:rsidP="008A6395">
            <w:pPr>
              <w:pStyle w:val="ekvtabelle"/>
              <w:jc w:val="center"/>
              <w:rPr>
                <w:rStyle w:val="ekvfett"/>
              </w:rPr>
            </w:pPr>
          </w:p>
        </w:tc>
      </w:tr>
    </w:tbl>
    <w:p w14:paraId="459C10A4" w14:textId="77777777" w:rsidR="006C2DBA" w:rsidRDefault="006C2DBA" w:rsidP="006C2DBA"/>
    <w:p w14:paraId="57ED9885" w14:textId="77777777" w:rsidR="00475A2A" w:rsidRDefault="00475A2A" w:rsidP="006C2DBA"/>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37"/>
        <w:gridCol w:w="737"/>
        <w:gridCol w:w="737"/>
      </w:tblGrid>
      <w:tr w:rsidR="00475A2A" w:rsidRPr="003C39DC" w14:paraId="1DF7D501" w14:textId="77777777" w:rsidTr="00AF2C61">
        <w:trPr>
          <w:cantSplit/>
          <w:trHeight w:val="567"/>
        </w:trPr>
        <w:tc>
          <w:tcPr>
            <w:tcW w:w="7937" w:type="dxa"/>
            <w:shd w:val="clear" w:color="auto" w:fill="FFFFFF" w:themeFill="background1"/>
            <w:vAlign w:val="center"/>
          </w:tcPr>
          <w:p w14:paraId="7748482D" w14:textId="0D49A592" w:rsidR="00475A2A" w:rsidRPr="008A6395" w:rsidRDefault="00475A2A" w:rsidP="00AF2C61">
            <w:pPr>
              <w:pStyle w:val="ekvtabellelinks"/>
              <w:rPr>
                <w:rStyle w:val="ekvfett"/>
              </w:rPr>
            </w:pPr>
            <w:r w:rsidRPr="008A6395">
              <w:rPr>
                <w:rStyle w:val="ekvfett"/>
              </w:rPr>
              <w:t>AUFGABE I</w:t>
            </w:r>
            <w:r>
              <w:rPr>
                <w:rStyle w:val="ekvfett"/>
              </w:rPr>
              <w:t>I</w:t>
            </w:r>
          </w:p>
        </w:tc>
        <w:tc>
          <w:tcPr>
            <w:tcW w:w="737" w:type="dxa"/>
            <w:vMerge w:val="restart"/>
            <w:shd w:val="clear" w:color="auto" w:fill="FFFFFF" w:themeFill="background1"/>
            <w:textDirection w:val="btLr"/>
          </w:tcPr>
          <w:p w14:paraId="2B05CEE0" w14:textId="77777777" w:rsidR="00475A2A" w:rsidRPr="006C2DBA" w:rsidRDefault="00475A2A" w:rsidP="00AF2C61">
            <w:pPr>
              <w:pStyle w:val="ekvtabelle"/>
              <w:ind w:left="113" w:right="113"/>
              <w:rPr>
                <w:rStyle w:val="ekvfett"/>
              </w:rPr>
            </w:pPr>
            <w:r w:rsidRPr="006C2DBA">
              <w:rPr>
                <w:rStyle w:val="ekvfett"/>
              </w:rPr>
              <w:t>maximale Punktzahl</w:t>
            </w:r>
          </w:p>
        </w:tc>
        <w:tc>
          <w:tcPr>
            <w:tcW w:w="737" w:type="dxa"/>
            <w:vMerge w:val="restart"/>
            <w:shd w:val="clear" w:color="auto" w:fill="FFFFFF" w:themeFill="background1"/>
            <w:textDirection w:val="btLr"/>
          </w:tcPr>
          <w:p w14:paraId="18DE29D7" w14:textId="77777777" w:rsidR="00475A2A" w:rsidRPr="006C2DBA" w:rsidRDefault="00475A2A" w:rsidP="00AF2C61">
            <w:pPr>
              <w:pStyle w:val="ekvtabelle"/>
              <w:ind w:left="113" w:right="113"/>
              <w:rPr>
                <w:rStyle w:val="ekvfett"/>
              </w:rPr>
            </w:pPr>
            <w:r w:rsidRPr="006C2DBA">
              <w:rPr>
                <w:rStyle w:val="ekvfett"/>
              </w:rPr>
              <w:t>erreichte Punktzahl</w:t>
            </w:r>
          </w:p>
        </w:tc>
      </w:tr>
      <w:tr w:rsidR="00475A2A" w:rsidRPr="003C39DC" w14:paraId="28C32E1D" w14:textId="77777777" w:rsidTr="00AF2C61">
        <w:trPr>
          <w:cantSplit/>
          <w:trHeight w:val="567"/>
        </w:trPr>
        <w:tc>
          <w:tcPr>
            <w:tcW w:w="7937" w:type="dxa"/>
            <w:vAlign w:val="center"/>
          </w:tcPr>
          <w:p w14:paraId="47B34E2C" w14:textId="6D89E7CF" w:rsidR="00475A2A" w:rsidRPr="008A6395" w:rsidRDefault="00475A2A" w:rsidP="00AF2C61">
            <w:pPr>
              <w:pStyle w:val="ekvtabellelinks"/>
              <w:rPr>
                <w:rStyle w:val="ekvfett"/>
              </w:rPr>
            </w:pPr>
            <w:r w:rsidRPr="008A6395">
              <w:rPr>
                <w:rStyle w:val="ekvfett"/>
              </w:rPr>
              <w:t>Die Schülerin/der Schüler</w:t>
            </w:r>
            <w:r w:rsidR="003B381B">
              <w:rPr>
                <w:rStyle w:val="ekvfett"/>
              </w:rPr>
              <w:t xml:space="preserve"> </w:t>
            </w:r>
            <w:r w:rsidRPr="008A6395">
              <w:rPr>
                <w:rStyle w:val="ekvfett"/>
              </w:rPr>
              <w:t>…</w:t>
            </w:r>
          </w:p>
        </w:tc>
        <w:tc>
          <w:tcPr>
            <w:tcW w:w="737" w:type="dxa"/>
            <w:vMerge/>
          </w:tcPr>
          <w:p w14:paraId="44CABA69" w14:textId="77777777" w:rsidR="00475A2A" w:rsidRPr="003C39DC" w:rsidRDefault="00475A2A" w:rsidP="00AF2C61">
            <w:pPr>
              <w:pStyle w:val="ekvtabelle"/>
            </w:pPr>
          </w:p>
        </w:tc>
        <w:tc>
          <w:tcPr>
            <w:tcW w:w="737" w:type="dxa"/>
            <w:vMerge/>
          </w:tcPr>
          <w:p w14:paraId="305E327A" w14:textId="77777777" w:rsidR="00475A2A" w:rsidRPr="003C39DC" w:rsidRDefault="00475A2A" w:rsidP="00AF2C61">
            <w:pPr>
              <w:pStyle w:val="ekvtabelle"/>
            </w:pPr>
          </w:p>
        </w:tc>
      </w:tr>
      <w:tr w:rsidR="00475A2A" w:rsidRPr="003C39DC" w14:paraId="0B18A035" w14:textId="77777777" w:rsidTr="00AF2C61">
        <w:trPr>
          <w:trHeight w:val="284"/>
        </w:trPr>
        <w:tc>
          <w:tcPr>
            <w:tcW w:w="7937" w:type="dxa"/>
          </w:tcPr>
          <w:p w14:paraId="52D57611" w14:textId="77777777" w:rsidR="00475A2A" w:rsidRDefault="00475A2A" w:rsidP="00AF2C61">
            <w:pPr>
              <w:pStyle w:val="ekvtabellelinks"/>
              <w:rPr>
                <w:rStyle w:val="ekvfett"/>
              </w:rPr>
            </w:pPr>
            <w:r w:rsidRPr="00475A2A">
              <w:rPr>
                <w:rStyle w:val="ekvfett"/>
              </w:rPr>
              <w:t xml:space="preserve">erläutert unter Miteinbezug eines Kommunikationsmodells, inwiefern die Digitalisierung die Kommunikation zwischen politischen Akteuren und den </w:t>
            </w:r>
            <w:proofErr w:type="spellStart"/>
            <w:proofErr w:type="gramStart"/>
            <w:r w:rsidRPr="00475A2A">
              <w:rPr>
                <w:rStyle w:val="ekvfett"/>
              </w:rPr>
              <w:t>Bürger:innen</w:t>
            </w:r>
            <w:proofErr w:type="spellEnd"/>
            <w:proofErr w:type="gramEnd"/>
            <w:r w:rsidRPr="00475A2A">
              <w:rPr>
                <w:rStyle w:val="ekvfett"/>
              </w:rPr>
              <w:t xml:space="preserve"> verändert, etwa:</w:t>
            </w:r>
          </w:p>
          <w:p w14:paraId="3232C4E1" w14:textId="77777777" w:rsidR="00475A2A" w:rsidRPr="006F2214" w:rsidRDefault="00475A2A" w:rsidP="006F2214">
            <w:pPr>
              <w:pStyle w:val="ekvtabellelinks"/>
            </w:pPr>
          </w:p>
          <w:p w14:paraId="30F2E84F" w14:textId="77777777" w:rsidR="00475A2A" w:rsidRPr="00475A2A" w:rsidRDefault="00475A2A" w:rsidP="00475A2A">
            <w:pPr>
              <w:pStyle w:val="ekvtabellelinks"/>
              <w:rPr>
                <w:rStyle w:val="ekvfett"/>
              </w:rPr>
            </w:pPr>
            <w:r w:rsidRPr="00475A2A">
              <w:rPr>
                <w:rStyle w:val="ekvfett"/>
              </w:rPr>
              <w:t>Möglicher Bezug zu Friedemann Schulz von Thun:</w:t>
            </w:r>
          </w:p>
          <w:p w14:paraId="71C6E401" w14:textId="43681F5B" w:rsidR="00475A2A" w:rsidRPr="00475A2A" w:rsidRDefault="00475A2A" w:rsidP="00475A2A">
            <w:pPr>
              <w:pStyle w:val="ekvaufzhlung"/>
              <w:rPr>
                <w:sz w:val="18"/>
                <w:szCs w:val="18"/>
              </w:rPr>
            </w:pPr>
            <w:r w:rsidRPr="009E3F19">
              <w:t>–</w:t>
            </w:r>
            <w:r w:rsidRPr="009E3F19">
              <w:tab/>
            </w:r>
            <w:r w:rsidRPr="00475A2A">
              <w:rPr>
                <w:sz w:val="18"/>
                <w:szCs w:val="18"/>
              </w:rPr>
              <w:t xml:space="preserve">Verstärkte Nutzung der </w:t>
            </w:r>
            <w:r w:rsidRPr="009E3F19">
              <w:rPr>
                <w:b/>
                <w:bCs/>
                <w:sz w:val="18"/>
                <w:szCs w:val="18"/>
              </w:rPr>
              <w:t>Appell- und Beziehungsseite</w:t>
            </w:r>
            <w:r w:rsidRPr="00475A2A">
              <w:rPr>
                <w:sz w:val="18"/>
                <w:szCs w:val="18"/>
              </w:rPr>
              <w:t xml:space="preserve"> über Social-Media-Kanäle einiger Parteien wie der AfD </w:t>
            </w:r>
            <w:r w:rsidR="009E3F19" w:rsidRPr="00475A2A">
              <w:rPr>
                <w:rStyle w:val="ekvsymbol"/>
                <w:sz w:val="18"/>
                <w:szCs w:val="18"/>
              </w:rPr>
              <w:sym w:font="Wingdings 3" w:char="F092"/>
            </w:r>
            <w:r w:rsidRPr="00475A2A">
              <w:rPr>
                <w:sz w:val="18"/>
                <w:szCs w:val="18"/>
              </w:rPr>
              <w:t xml:space="preserve"> Emotionsgeladenes Ansprechen der </w:t>
            </w:r>
            <w:proofErr w:type="spellStart"/>
            <w:proofErr w:type="gramStart"/>
            <w:r w:rsidRPr="00475A2A">
              <w:rPr>
                <w:sz w:val="18"/>
                <w:szCs w:val="18"/>
              </w:rPr>
              <w:t>Bürger:innen</w:t>
            </w:r>
            <w:proofErr w:type="spellEnd"/>
            <w:proofErr w:type="gramEnd"/>
            <w:r w:rsidRPr="00475A2A">
              <w:rPr>
                <w:sz w:val="18"/>
                <w:szCs w:val="18"/>
              </w:rPr>
              <w:t xml:space="preserve"> statt </w:t>
            </w:r>
            <w:proofErr w:type="spellStart"/>
            <w:r w:rsidRPr="00475A2A">
              <w:rPr>
                <w:sz w:val="18"/>
                <w:szCs w:val="18"/>
              </w:rPr>
              <w:t>Informieren</w:t>
            </w:r>
            <w:proofErr w:type="spellEnd"/>
            <w:r w:rsidRPr="00475A2A">
              <w:rPr>
                <w:sz w:val="18"/>
                <w:szCs w:val="18"/>
              </w:rPr>
              <w:t xml:space="preserve"> über eigenes politisches Handeln</w:t>
            </w:r>
          </w:p>
          <w:p w14:paraId="7625FB3D" w14:textId="7334A2AD" w:rsidR="00475A2A" w:rsidRPr="00475A2A" w:rsidRDefault="00475A2A" w:rsidP="00475A2A">
            <w:pPr>
              <w:pStyle w:val="ekvaufzhlung"/>
              <w:rPr>
                <w:sz w:val="18"/>
                <w:szCs w:val="18"/>
              </w:rPr>
            </w:pPr>
            <w:r w:rsidRPr="009E3F19">
              <w:t>–</w:t>
            </w:r>
            <w:r w:rsidRPr="009E3F19">
              <w:tab/>
            </w:r>
            <w:r w:rsidRPr="00475A2A">
              <w:rPr>
                <w:sz w:val="18"/>
                <w:szCs w:val="18"/>
              </w:rPr>
              <w:t>Die Sachebene gerät dabei in den Hintergrund.</w:t>
            </w:r>
          </w:p>
          <w:p w14:paraId="2A243D2F" w14:textId="77777777" w:rsidR="00475A2A" w:rsidRPr="00475A2A" w:rsidRDefault="00475A2A" w:rsidP="006F2214">
            <w:pPr>
              <w:pStyle w:val="ekvtabellelinks"/>
            </w:pPr>
          </w:p>
          <w:p w14:paraId="4B4C0ED0" w14:textId="77777777" w:rsidR="00475A2A" w:rsidRPr="00475A2A" w:rsidRDefault="00475A2A" w:rsidP="00475A2A">
            <w:pPr>
              <w:pStyle w:val="ekvtabellelinks"/>
              <w:rPr>
                <w:rStyle w:val="ekvfett"/>
              </w:rPr>
            </w:pPr>
            <w:r w:rsidRPr="00475A2A">
              <w:rPr>
                <w:rStyle w:val="ekvfett"/>
              </w:rPr>
              <w:t>Möglicher Bezug zu Paul Watzlawick:</w:t>
            </w:r>
          </w:p>
          <w:p w14:paraId="3FE11A21" w14:textId="76FFCE04" w:rsidR="00475A2A" w:rsidRPr="00475A2A" w:rsidRDefault="00475A2A" w:rsidP="00475A2A">
            <w:pPr>
              <w:pStyle w:val="ekvaufzhlung"/>
              <w:rPr>
                <w:sz w:val="18"/>
                <w:szCs w:val="18"/>
              </w:rPr>
            </w:pPr>
            <w:r w:rsidRPr="009E3F19">
              <w:t>–</w:t>
            </w:r>
            <w:r w:rsidRPr="009E3F19">
              <w:tab/>
            </w:r>
            <w:r w:rsidRPr="00475A2A">
              <w:rPr>
                <w:sz w:val="18"/>
                <w:szCs w:val="18"/>
              </w:rPr>
              <w:t xml:space="preserve">Die heutige politische Kommunikation im Sinne eines Hybrid Media Systems bedient sich dem </w:t>
            </w:r>
            <w:r w:rsidRPr="009E3F19">
              <w:rPr>
                <w:b/>
                <w:bCs/>
                <w:sz w:val="18"/>
                <w:szCs w:val="18"/>
              </w:rPr>
              <w:t>Axiom der Interpunktion der Kommunikationsabläufe (3. Axiom)</w:t>
            </w:r>
            <w:r w:rsidRPr="00475A2A">
              <w:rPr>
                <w:sz w:val="18"/>
                <w:szCs w:val="18"/>
              </w:rPr>
              <w:t xml:space="preserve"> insofern, das Rezipienten die Möglichkeit haben, Posts oder auch live in Polit-Talkshows zu kommentieren, was wiederum den weiteren Kommunikationsverlauf beeinflusst.</w:t>
            </w:r>
          </w:p>
          <w:p w14:paraId="62CCE66D" w14:textId="6E8D7F6E" w:rsidR="00475A2A" w:rsidRPr="00475A2A" w:rsidRDefault="00475A2A" w:rsidP="00475A2A">
            <w:pPr>
              <w:pStyle w:val="ekvaufzhlung"/>
              <w:rPr>
                <w:rStyle w:val="ekvfett"/>
              </w:rPr>
            </w:pPr>
            <w:r w:rsidRPr="009E3F19">
              <w:lastRenderedPageBreak/>
              <w:t>–</w:t>
            </w:r>
            <w:r w:rsidRPr="009E3F19">
              <w:tab/>
            </w:r>
            <w:r w:rsidRPr="00475A2A">
              <w:rPr>
                <w:sz w:val="18"/>
                <w:szCs w:val="18"/>
              </w:rPr>
              <w:t xml:space="preserve">Einzelne Parteien nutzen z.B. das </w:t>
            </w:r>
            <w:r w:rsidRPr="009E3F19">
              <w:rPr>
                <w:b/>
                <w:bCs/>
                <w:sz w:val="18"/>
                <w:szCs w:val="18"/>
              </w:rPr>
              <w:t>2. Axiom</w:t>
            </w:r>
            <w:r w:rsidRPr="00475A2A">
              <w:rPr>
                <w:sz w:val="18"/>
                <w:szCs w:val="18"/>
              </w:rPr>
              <w:t xml:space="preserve"> insofern, als das sie versuchen, Verständnis für die vermeintlichen Probleme der </w:t>
            </w:r>
            <w:proofErr w:type="spellStart"/>
            <w:proofErr w:type="gramStart"/>
            <w:r w:rsidRPr="00475A2A">
              <w:rPr>
                <w:sz w:val="18"/>
                <w:szCs w:val="18"/>
              </w:rPr>
              <w:t>Bürger:innen</w:t>
            </w:r>
            <w:proofErr w:type="spellEnd"/>
            <w:proofErr w:type="gramEnd"/>
            <w:r w:rsidRPr="00475A2A">
              <w:rPr>
                <w:sz w:val="18"/>
                <w:szCs w:val="18"/>
              </w:rPr>
              <w:t xml:space="preserve"> aufzubringen, um den Eindruck zu erwecken, dass sie sich verstanden fühlen. Somit überlagert der Beziehungsaspekt den Inhaltsaspekt und bestimmt diesen, was im Hinblick auf das Wahlverhalten schwerwiegende Auswirkungen haben kann.</w:t>
            </w:r>
          </w:p>
        </w:tc>
        <w:tc>
          <w:tcPr>
            <w:tcW w:w="737" w:type="dxa"/>
          </w:tcPr>
          <w:p w14:paraId="69B0BFE8" w14:textId="3235039C" w:rsidR="00475A2A" w:rsidRPr="008A6395" w:rsidRDefault="00475A2A" w:rsidP="00AF2C61">
            <w:pPr>
              <w:pStyle w:val="ekvtabelle"/>
              <w:jc w:val="center"/>
              <w:rPr>
                <w:rStyle w:val="ekvfett"/>
              </w:rPr>
            </w:pPr>
            <w:r>
              <w:rPr>
                <w:rStyle w:val="ekvfett"/>
              </w:rPr>
              <w:lastRenderedPageBreak/>
              <w:t>7</w:t>
            </w:r>
          </w:p>
        </w:tc>
        <w:tc>
          <w:tcPr>
            <w:tcW w:w="737" w:type="dxa"/>
          </w:tcPr>
          <w:p w14:paraId="3CBF1F18" w14:textId="77777777" w:rsidR="00475A2A" w:rsidRPr="008A6395" w:rsidRDefault="00475A2A" w:rsidP="00AF2C61">
            <w:pPr>
              <w:pStyle w:val="ekvtabelle"/>
              <w:jc w:val="center"/>
              <w:rPr>
                <w:rStyle w:val="ekvfett"/>
              </w:rPr>
            </w:pPr>
          </w:p>
        </w:tc>
      </w:tr>
      <w:tr w:rsidR="00475A2A" w:rsidRPr="003C39DC" w14:paraId="2DCC2F91" w14:textId="77777777" w:rsidTr="00AF2C61">
        <w:trPr>
          <w:trHeight w:val="284"/>
        </w:trPr>
        <w:tc>
          <w:tcPr>
            <w:tcW w:w="7937" w:type="dxa"/>
          </w:tcPr>
          <w:p w14:paraId="7D266631" w14:textId="4F0277E8" w:rsidR="00475A2A" w:rsidRPr="00475A2A" w:rsidRDefault="006F2214" w:rsidP="00AF2C61">
            <w:pPr>
              <w:pStyle w:val="ekvtabellelinks"/>
              <w:rPr>
                <w:rStyle w:val="ekvfett"/>
              </w:rPr>
            </w:pPr>
            <w:r w:rsidRPr="006F2214">
              <w:rPr>
                <w:rStyle w:val="ekvfett"/>
              </w:rPr>
              <w:t>SUMME INHALTSLEISTUNG (AUFG: I + II)</w:t>
            </w:r>
          </w:p>
        </w:tc>
        <w:tc>
          <w:tcPr>
            <w:tcW w:w="737" w:type="dxa"/>
          </w:tcPr>
          <w:p w14:paraId="452B5A3D" w14:textId="33C40798" w:rsidR="00475A2A" w:rsidRPr="008A6395" w:rsidRDefault="006F2214" w:rsidP="00AF2C61">
            <w:pPr>
              <w:pStyle w:val="ekvtabelle"/>
              <w:jc w:val="center"/>
              <w:rPr>
                <w:rStyle w:val="ekvfett"/>
              </w:rPr>
            </w:pPr>
            <w:r>
              <w:rPr>
                <w:rStyle w:val="ekvfett"/>
              </w:rPr>
              <w:t>45</w:t>
            </w:r>
          </w:p>
        </w:tc>
        <w:tc>
          <w:tcPr>
            <w:tcW w:w="737" w:type="dxa"/>
          </w:tcPr>
          <w:p w14:paraId="2B31BA7E" w14:textId="77777777" w:rsidR="00475A2A" w:rsidRPr="008A6395" w:rsidRDefault="00475A2A" w:rsidP="00AF2C61">
            <w:pPr>
              <w:pStyle w:val="ekvtabelle"/>
              <w:jc w:val="center"/>
              <w:rPr>
                <w:rStyle w:val="ekvfett"/>
              </w:rPr>
            </w:pPr>
          </w:p>
        </w:tc>
      </w:tr>
    </w:tbl>
    <w:p w14:paraId="53AEE306" w14:textId="77777777" w:rsidR="00475A2A" w:rsidRDefault="00475A2A" w:rsidP="006C2DBA"/>
    <w:p w14:paraId="751618F0" w14:textId="77777777" w:rsidR="006F2214" w:rsidRDefault="006F2214" w:rsidP="006C2DBA"/>
    <w:p w14:paraId="56D8BA2F" w14:textId="750E1860" w:rsidR="006F2214" w:rsidRPr="00C03F86" w:rsidRDefault="006F2214" w:rsidP="006C2DBA">
      <w:pPr>
        <w:rPr>
          <w:rStyle w:val="ekvfett"/>
        </w:rPr>
      </w:pPr>
      <w:r w:rsidRPr="00C03F86">
        <w:rPr>
          <w:rStyle w:val="ekvfett"/>
        </w:rPr>
        <w:t>2. DARSTELLUNGSLEISTUNG</w:t>
      </w:r>
    </w:p>
    <w:p w14:paraId="3AC2F3EE" w14:textId="77777777" w:rsidR="006F2214" w:rsidRDefault="006F2214" w:rsidP="006C2DBA"/>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37"/>
        <w:gridCol w:w="737"/>
        <w:gridCol w:w="737"/>
      </w:tblGrid>
      <w:tr w:rsidR="006F2214" w:rsidRPr="003C39DC" w14:paraId="542B333B" w14:textId="77777777" w:rsidTr="00AF2C61">
        <w:trPr>
          <w:cantSplit/>
          <w:trHeight w:val="567"/>
        </w:trPr>
        <w:tc>
          <w:tcPr>
            <w:tcW w:w="7937" w:type="dxa"/>
            <w:shd w:val="clear" w:color="auto" w:fill="FFFFFF" w:themeFill="background1"/>
            <w:vAlign w:val="center"/>
          </w:tcPr>
          <w:p w14:paraId="42A2074C" w14:textId="5DE0B9BA" w:rsidR="006F2214" w:rsidRPr="008A6395" w:rsidRDefault="006F2214" w:rsidP="00AF2C61">
            <w:pPr>
              <w:pStyle w:val="ekvtabellelinks"/>
              <w:rPr>
                <w:rStyle w:val="ekvfett"/>
              </w:rPr>
            </w:pPr>
            <w:r w:rsidRPr="006F2214">
              <w:rPr>
                <w:rStyle w:val="ekvfett"/>
              </w:rPr>
              <w:t>Anforderungen</w:t>
            </w:r>
          </w:p>
        </w:tc>
        <w:tc>
          <w:tcPr>
            <w:tcW w:w="737" w:type="dxa"/>
            <w:vMerge w:val="restart"/>
            <w:shd w:val="clear" w:color="auto" w:fill="FFFFFF" w:themeFill="background1"/>
            <w:textDirection w:val="btLr"/>
          </w:tcPr>
          <w:p w14:paraId="5CFECFF1" w14:textId="77777777" w:rsidR="006F2214" w:rsidRPr="006C2DBA" w:rsidRDefault="006F2214" w:rsidP="00AF2C61">
            <w:pPr>
              <w:pStyle w:val="ekvtabelle"/>
              <w:ind w:left="113" w:right="113"/>
              <w:rPr>
                <w:rStyle w:val="ekvfett"/>
              </w:rPr>
            </w:pPr>
            <w:r w:rsidRPr="006C2DBA">
              <w:rPr>
                <w:rStyle w:val="ekvfett"/>
              </w:rPr>
              <w:t>maximale Punktzahl</w:t>
            </w:r>
          </w:p>
        </w:tc>
        <w:tc>
          <w:tcPr>
            <w:tcW w:w="737" w:type="dxa"/>
            <w:vMerge w:val="restart"/>
            <w:shd w:val="clear" w:color="auto" w:fill="FFFFFF" w:themeFill="background1"/>
            <w:textDirection w:val="btLr"/>
          </w:tcPr>
          <w:p w14:paraId="367C2884" w14:textId="77777777" w:rsidR="006F2214" w:rsidRPr="006C2DBA" w:rsidRDefault="006F2214" w:rsidP="00AF2C61">
            <w:pPr>
              <w:pStyle w:val="ekvtabelle"/>
              <w:ind w:left="113" w:right="113"/>
              <w:rPr>
                <w:rStyle w:val="ekvfett"/>
              </w:rPr>
            </w:pPr>
            <w:r w:rsidRPr="006C2DBA">
              <w:rPr>
                <w:rStyle w:val="ekvfett"/>
              </w:rPr>
              <w:t>erreichte Punktzahl</w:t>
            </w:r>
          </w:p>
        </w:tc>
      </w:tr>
      <w:tr w:rsidR="006F2214" w:rsidRPr="003C39DC" w14:paraId="1F6C1AED" w14:textId="77777777" w:rsidTr="00AF2C61">
        <w:trPr>
          <w:cantSplit/>
          <w:trHeight w:val="567"/>
        </w:trPr>
        <w:tc>
          <w:tcPr>
            <w:tcW w:w="7937" w:type="dxa"/>
            <w:vAlign w:val="center"/>
          </w:tcPr>
          <w:p w14:paraId="18595220" w14:textId="0C87BE2D" w:rsidR="006F2214" w:rsidRPr="008A6395" w:rsidRDefault="006F2214" w:rsidP="00AF2C61">
            <w:pPr>
              <w:pStyle w:val="ekvtabellelinks"/>
              <w:rPr>
                <w:rStyle w:val="ekvfett"/>
              </w:rPr>
            </w:pPr>
            <w:r w:rsidRPr="008A6395">
              <w:rPr>
                <w:rStyle w:val="ekvfett"/>
              </w:rPr>
              <w:t>Die Schülerin/der Schüler</w:t>
            </w:r>
            <w:r w:rsidR="009E3F19">
              <w:rPr>
                <w:rStyle w:val="ekvfett"/>
              </w:rPr>
              <w:t xml:space="preserve"> </w:t>
            </w:r>
            <w:r w:rsidRPr="008A6395">
              <w:rPr>
                <w:rStyle w:val="ekvfett"/>
              </w:rPr>
              <w:t>…</w:t>
            </w:r>
          </w:p>
        </w:tc>
        <w:tc>
          <w:tcPr>
            <w:tcW w:w="737" w:type="dxa"/>
            <w:vMerge/>
          </w:tcPr>
          <w:p w14:paraId="35B05A7C" w14:textId="77777777" w:rsidR="006F2214" w:rsidRPr="003C39DC" w:rsidRDefault="006F2214" w:rsidP="00AF2C61">
            <w:pPr>
              <w:pStyle w:val="ekvtabelle"/>
            </w:pPr>
          </w:p>
        </w:tc>
        <w:tc>
          <w:tcPr>
            <w:tcW w:w="737" w:type="dxa"/>
            <w:vMerge/>
          </w:tcPr>
          <w:p w14:paraId="498C1E1D" w14:textId="77777777" w:rsidR="006F2214" w:rsidRPr="003C39DC" w:rsidRDefault="006F2214" w:rsidP="00AF2C61">
            <w:pPr>
              <w:pStyle w:val="ekvtabelle"/>
            </w:pPr>
          </w:p>
        </w:tc>
      </w:tr>
      <w:tr w:rsidR="006F2214" w:rsidRPr="003C39DC" w14:paraId="5618F291" w14:textId="77777777" w:rsidTr="00AF2C61">
        <w:trPr>
          <w:trHeight w:val="284"/>
        </w:trPr>
        <w:tc>
          <w:tcPr>
            <w:tcW w:w="7937" w:type="dxa"/>
          </w:tcPr>
          <w:p w14:paraId="32513B16" w14:textId="3B861F32" w:rsidR="006F2214" w:rsidRPr="00475A2A" w:rsidRDefault="006F2214" w:rsidP="006F2214">
            <w:pPr>
              <w:pStyle w:val="ekvtabellelinks"/>
              <w:rPr>
                <w:rStyle w:val="ekvfett"/>
              </w:rPr>
            </w:pPr>
            <w:r w:rsidRPr="006F2214">
              <w:rPr>
                <w:rStyle w:val="ekvfett"/>
              </w:rPr>
              <w:t>strukturiert ihren/seinen Text schlüssig, gedanklich klar und auftragsbezogen.</w:t>
            </w:r>
          </w:p>
        </w:tc>
        <w:tc>
          <w:tcPr>
            <w:tcW w:w="737" w:type="dxa"/>
          </w:tcPr>
          <w:p w14:paraId="71547F53" w14:textId="554E2E17" w:rsidR="006F2214" w:rsidRPr="008A6395" w:rsidRDefault="006F2214" w:rsidP="00AF2C61">
            <w:pPr>
              <w:pStyle w:val="ekvtabelle"/>
              <w:jc w:val="center"/>
              <w:rPr>
                <w:rStyle w:val="ekvfett"/>
              </w:rPr>
            </w:pPr>
            <w:r>
              <w:rPr>
                <w:rStyle w:val="ekvfett"/>
              </w:rPr>
              <w:t>2</w:t>
            </w:r>
          </w:p>
        </w:tc>
        <w:tc>
          <w:tcPr>
            <w:tcW w:w="737" w:type="dxa"/>
          </w:tcPr>
          <w:p w14:paraId="51A5862B" w14:textId="77777777" w:rsidR="006F2214" w:rsidRPr="008A6395" w:rsidRDefault="006F2214" w:rsidP="00AF2C61">
            <w:pPr>
              <w:pStyle w:val="ekvtabelle"/>
              <w:jc w:val="center"/>
              <w:rPr>
                <w:rStyle w:val="ekvfett"/>
              </w:rPr>
            </w:pPr>
          </w:p>
        </w:tc>
      </w:tr>
      <w:tr w:rsidR="00C03F86" w:rsidRPr="003C39DC" w14:paraId="51B57635" w14:textId="77777777" w:rsidTr="00AF2C61">
        <w:trPr>
          <w:trHeight w:val="284"/>
        </w:trPr>
        <w:tc>
          <w:tcPr>
            <w:tcW w:w="7937" w:type="dxa"/>
          </w:tcPr>
          <w:p w14:paraId="62421F48" w14:textId="77777777" w:rsidR="00C03F86" w:rsidRPr="009E3F19" w:rsidRDefault="00C03F86" w:rsidP="00C03F86">
            <w:pPr>
              <w:pStyle w:val="ekvtabellelinks"/>
              <w:rPr>
                <w:b/>
                <w:bCs/>
              </w:rPr>
            </w:pPr>
            <w:r w:rsidRPr="009E3F19">
              <w:rPr>
                <w:b/>
                <w:bCs/>
              </w:rPr>
              <w:t>formuliert unter Beachtung der fachsprachlichen und fachmethodischen Anforderungen:</w:t>
            </w:r>
          </w:p>
          <w:p w14:paraId="1DB6F575" w14:textId="60AA29FC" w:rsidR="00C03F86" w:rsidRPr="00C03F86" w:rsidRDefault="009E3F19" w:rsidP="00C03F86">
            <w:pPr>
              <w:pStyle w:val="ekvtabellelinks"/>
            </w:pPr>
            <w:r w:rsidRPr="009E3F19">
              <w:t>–</w:t>
            </w:r>
            <w:r w:rsidRPr="009E3F19">
              <w:tab/>
            </w:r>
            <w:r w:rsidR="00C03F86" w:rsidRPr="00C03F86">
              <w:t>begründeter Bezug von beschreibenden, deutenden und wertenden Aussagen</w:t>
            </w:r>
          </w:p>
          <w:p w14:paraId="0EF35D5A" w14:textId="1CA06228" w:rsidR="00C03F86" w:rsidRPr="00C03F86" w:rsidRDefault="009E3F19" w:rsidP="00C03F86">
            <w:pPr>
              <w:pStyle w:val="ekvtabellelinks"/>
            </w:pPr>
            <w:r w:rsidRPr="009E3F19">
              <w:t>–</w:t>
            </w:r>
            <w:r w:rsidRPr="009E3F19">
              <w:tab/>
            </w:r>
            <w:r w:rsidR="00C03F86" w:rsidRPr="00C03F86">
              <w:t>Verwendung von Fachtermini in sinnvollem Zusammenhang</w:t>
            </w:r>
          </w:p>
          <w:p w14:paraId="295102FD" w14:textId="39F79E77" w:rsidR="00C03F86" w:rsidRPr="00C03F86" w:rsidRDefault="009E3F19" w:rsidP="00C03F86">
            <w:pPr>
              <w:pStyle w:val="ekvtabellelinks"/>
            </w:pPr>
            <w:r w:rsidRPr="009E3F19">
              <w:t>–</w:t>
            </w:r>
            <w:r w:rsidRPr="009E3F19">
              <w:tab/>
            </w:r>
            <w:r w:rsidR="00C03F86" w:rsidRPr="00C03F86">
              <w:t>Beachtung der Tempora</w:t>
            </w:r>
          </w:p>
          <w:p w14:paraId="37A5ABF4" w14:textId="3703F370" w:rsidR="00C03F86" w:rsidRPr="00C03F86" w:rsidRDefault="009E3F19" w:rsidP="00C03F86">
            <w:pPr>
              <w:pStyle w:val="ekvtabellelinks"/>
            </w:pPr>
            <w:r w:rsidRPr="009E3F19">
              <w:t>–</w:t>
            </w:r>
            <w:r w:rsidRPr="009E3F19">
              <w:tab/>
            </w:r>
            <w:r w:rsidR="00C03F86" w:rsidRPr="00C03F86">
              <w:t>korrekte Redewiedergabe (Modalität)</w:t>
            </w:r>
          </w:p>
        </w:tc>
        <w:tc>
          <w:tcPr>
            <w:tcW w:w="737" w:type="dxa"/>
          </w:tcPr>
          <w:p w14:paraId="69C27F5D" w14:textId="3984B7A1" w:rsidR="00C03F86" w:rsidRDefault="00C03F86" w:rsidP="00AF2C61">
            <w:pPr>
              <w:pStyle w:val="ekvtabelle"/>
              <w:jc w:val="center"/>
              <w:rPr>
                <w:rStyle w:val="ekvfett"/>
              </w:rPr>
            </w:pPr>
            <w:r>
              <w:rPr>
                <w:rStyle w:val="ekvfett"/>
              </w:rPr>
              <w:t>2</w:t>
            </w:r>
          </w:p>
        </w:tc>
        <w:tc>
          <w:tcPr>
            <w:tcW w:w="737" w:type="dxa"/>
          </w:tcPr>
          <w:p w14:paraId="659CF6D0" w14:textId="77777777" w:rsidR="00C03F86" w:rsidRPr="008A6395" w:rsidRDefault="00C03F86" w:rsidP="00AF2C61">
            <w:pPr>
              <w:pStyle w:val="ekvtabelle"/>
              <w:jc w:val="center"/>
              <w:rPr>
                <w:rStyle w:val="ekvfett"/>
              </w:rPr>
            </w:pPr>
          </w:p>
        </w:tc>
      </w:tr>
      <w:tr w:rsidR="00C03F86" w:rsidRPr="003C39DC" w14:paraId="289F0F06" w14:textId="77777777" w:rsidTr="00AF2C61">
        <w:trPr>
          <w:trHeight w:val="284"/>
        </w:trPr>
        <w:tc>
          <w:tcPr>
            <w:tcW w:w="7937" w:type="dxa"/>
          </w:tcPr>
          <w:p w14:paraId="37D7CBA4" w14:textId="451888C3" w:rsidR="00C03F86" w:rsidRPr="009E3F19" w:rsidRDefault="00C03F86" w:rsidP="00C03F86">
            <w:pPr>
              <w:pStyle w:val="ekvtabellelinks"/>
              <w:rPr>
                <w:b/>
                <w:bCs/>
              </w:rPr>
            </w:pPr>
            <w:r w:rsidRPr="009E3F19">
              <w:rPr>
                <w:b/>
                <w:bCs/>
              </w:rPr>
              <w:t>belegt ihre/seine Aussagen durch angemessenes und korrektes Zitieren bzw. Paraphrasieren.</w:t>
            </w:r>
          </w:p>
        </w:tc>
        <w:tc>
          <w:tcPr>
            <w:tcW w:w="737" w:type="dxa"/>
          </w:tcPr>
          <w:p w14:paraId="6CAC1470" w14:textId="3385764D" w:rsidR="00C03F86" w:rsidRDefault="00C03F86" w:rsidP="00AF2C61">
            <w:pPr>
              <w:pStyle w:val="ekvtabelle"/>
              <w:jc w:val="center"/>
              <w:rPr>
                <w:rStyle w:val="ekvfett"/>
              </w:rPr>
            </w:pPr>
            <w:r>
              <w:rPr>
                <w:rStyle w:val="ekvfett"/>
              </w:rPr>
              <w:t>1</w:t>
            </w:r>
          </w:p>
        </w:tc>
        <w:tc>
          <w:tcPr>
            <w:tcW w:w="737" w:type="dxa"/>
          </w:tcPr>
          <w:p w14:paraId="2098FFEE" w14:textId="77777777" w:rsidR="00C03F86" w:rsidRPr="008A6395" w:rsidRDefault="00C03F86" w:rsidP="00AF2C61">
            <w:pPr>
              <w:pStyle w:val="ekvtabelle"/>
              <w:jc w:val="center"/>
              <w:rPr>
                <w:rStyle w:val="ekvfett"/>
              </w:rPr>
            </w:pPr>
          </w:p>
        </w:tc>
      </w:tr>
      <w:tr w:rsidR="00C03F86" w:rsidRPr="003C39DC" w14:paraId="1F75DCA3" w14:textId="77777777" w:rsidTr="00AF2C61">
        <w:trPr>
          <w:trHeight w:val="284"/>
        </w:trPr>
        <w:tc>
          <w:tcPr>
            <w:tcW w:w="7937" w:type="dxa"/>
          </w:tcPr>
          <w:p w14:paraId="2FAEC8DE" w14:textId="33D3DDCB" w:rsidR="00C03F86" w:rsidRPr="009E3F19" w:rsidRDefault="00C03F86" w:rsidP="00C03F86">
            <w:pPr>
              <w:pStyle w:val="ekvtabellelinks"/>
              <w:rPr>
                <w:b/>
                <w:bCs/>
              </w:rPr>
            </w:pPr>
            <w:r w:rsidRPr="009E3F19">
              <w:rPr>
                <w:b/>
                <w:bCs/>
              </w:rPr>
              <w:t>formuliert eigenständig, allgemeinsprachlich präzise und stilistisch angemessen.</w:t>
            </w:r>
          </w:p>
        </w:tc>
        <w:tc>
          <w:tcPr>
            <w:tcW w:w="737" w:type="dxa"/>
          </w:tcPr>
          <w:p w14:paraId="5F5CB182" w14:textId="22184782" w:rsidR="00C03F86" w:rsidRDefault="00C03F86" w:rsidP="00AF2C61">
            <w:pPr>
              <w:pStyle w:val="ekvtabelle"/>
              <w:jc w:val="center"/>
              <w:rPr>
                <w:rStyle w:val="ekvfett"/>
              </w:rPr>
            </w:pPr>
            <w:r>
              <w:rPr>
                <w:rStyle w:val="ekvfett"/>
              </w:rPr>
              <w:t>2</w:t>
            </w:r>
          </w:p>
        </w:tc>
        <w:tc>
          <w:tcPr>
            <w:tcW w:w="737" w:type="dxa"/>
          </w:tcPr>
          <w:p w14:paraId="02129F4C" w14:textId="77777777" w:rsidR="00C03F86" w:rsidRPr="008A6395" w:rsidRDefault="00C03F86" w:rsidP="00AF2C61">
            <w:pPr>
              <w:pStyle w:val="ekvtabelle"/>
              <w:jc w:val="center"/>
              <w:rPr>
                <w:rStyle w:val="ekvfett"/>
              </w:rPr>
            </w:pPr>
          </w:p>
        </w:tc>
      </w:tr>
      <w:tr w:rsidR="00C03F86" w:rsidRPr="003C39DC" w14:paraId="66C9DFAA" w14:textId="77777777" w:rsidTr="00AF2C61">
        <w:trPr>
          <w:trHeight w:val="284"/>
        </w:trPr>
        <w:tc>
          <w:tcPr>
            <w:tcW w:w="7937" w:type="dxa"/>
          </w:tcPr>
          <w:p w14:paraId="4F009F83" w14:textId="0F162860" w:rsidR="00C03F86" w:rsidRPr="009E3F19" w:rsidRDefault="00C03F86" w:rsidP="00C03F86">
            <w:pPr>
              <w:pStyle w:val="ekvtabellelinks"/>
              <w:rPr>
                <w:b/>
                <w:bCs/>
              </w:rPr>
            </w:pPr>
            <w:r w:rsidRPr="009E3F19">
              <w:rPr>
                <w:b/>
                <w:bCs/>
              </w:rPr>
              <w:t>schreibt sprachlich richtig (Rechtschreibung, Zeichensetzung, Grammatik) und formal korrekt.</w:t>
            </w:r>
          </w:p>
        </w:tc>
        <w:tc>
          <w:tcPr>
            <w:tcW w:w="737" w:type="dxa"/>
          </w:tcPr>
          <w:p w14:paraId="65F44240" w14:textId="6D28D412" w:rsidR="00C03F86" w:rsidRDefault="00C03F86" w:rsidP="00AF2C61">
            <w:pPr>
              <w:pStyle w:val="ekvtabelle"/>
              <w:jc w:val="center"/>
              <w:rPr>
                <w:rStyle w:val="ekvfett"/>
              </w:rPr>
            </w:pPr>
            <w:r>
              <w:rPr>
                <w:rStyle w:val="ekvfett"/>
              </w:rPr>
              <w:t>8</w:t>
            </w:r>
          </w:p>
        </w:tc>
        <w:tc>
          <w:tcPr>
            <w:tcW w:w="737" w:type="dxa"/>
          </w:tcPr>
          <w:p w14:paraId="669E6D09" w14:textId="77777777" w:rsidR="00C03F86" w:rsidRPr="008A6395" w:rsidRDefault="00C03F86" w:rsidP="00AF2C61">
            <w:pPr>
              <w:pStyle w:val="ekvtabelle"/>
              <w:jc w:val="center"/>
              <w:rPr>
                <w:rStyle w:val="ekvfett"/>
              </w:rPr>
            </w:pPr>
          </w:p>
        </w:tc>
      </w:tr>
      <w:tr w:rsidR="006F2214" w:rsidRPr="003C39DC" w14:paraId="0F090C17" w14:textId="77777777" w:rsidTr="00AF2C61">
        <w:trPr>
          <w:trHeight w:val="284"/>
        </w:trPr>
        <w:tc>
          <w:tcPr>
            <w:tcW w:w="7937" w:type="dxa"/>
          </w:tcPr>
          <w:p w14:paraId="161E8171" w14:textId="11198E96" w:rsidR="006F2214" w:rsidRPr="00475A2A" w:rsidRDefault="00C03F86" w:rsidP="00AF2C61">
            <w:pPr>
              <w:pStyle w:val="ekvtabellelinks"/>
              <w:rPr>
                <w:rStyle w:val="ekvfett"/>
              </w:rPr>
            </w:pPr>
            <w:r w:rsidRPr="00C03F86">
              <w:rPr>
                <w:rStyle w:val="ekvfett"/>
              </w:rPr>
              <w:t>Summe DARSTELLUNGSLEISTUNG</w:t>
            </w:r>
          </w:p>
        </w:tc>
        <w:tc>
          <w:tcPr>
            <w:tcW w:w="737" w:type="dxa"/>
          </w:tcPr>
          <w:p w14:paraId="2B587A95" w14:textId="47E17F88" w:rsidR="006F2214" w:rsidRPr="008A6395" w:rsidRDefault="00C03F86" w:rsidP="00AF2C61">
            <w:pPr>
              <w:pStyle w:val="ekvtabelle"/>
              <w:jc w:val="center"/>
              <w:rPr>
                <w:rStyle w:val="ekvfett"/>
              </w:rPr>
            </w:pPr>
            <w:r>
              <w:rPr>
                <w:rStyle w:val="ekvfett"/>
              </w:rPr>
              <w:t>1</w:t>
            </w:r>
            <w:r w:rsidR="006F2214">
              <w:rPr>
                <w:rStyle w:val="ekvfett"/>
              </w:rPr>
              <w:t>5</w:t>
            </w:r>
          </w:p>
        </w:tc>
        <w:tc>
          <w:tcPr>
            <w:tcW w:w="737" w:type="dxa"/>
          </w:tcPr>
          <w:p w14:paraId="7C63783F" w14:textId="77777777" w:rsidR="006F2214" w:rsidRPr="008A6395" w:rsidRDefault="006F2214" w:rsidP="00AF2C61">
            <w:pPr>
              <w:pStyle w:val="ekvtabelle"/>
              <w:jc w:val="center"/>
              <w:rPr>
                <w:rStyle w:val="ekvfett"/>
              </w:rPr>
            </w:pPr>
          </w:p>
        </w:tc>
      </w:tr>
    </w:tbl>
    <w:p w14:paraId="0B218DA9" w14:textId="77777777" w:rsidR="006F2214" w:rsidRDefault="006F2214" w:rsidP="006C2DBA"/>
    <w:p w14:paraId="157CB493" w14:textId="77777777" w:rsidR="00C03F86" w:rsidRDefault="00C03F86" w:rsidP="006C2DBA"/>
    <w:p w14:paraId="1C5FC7F8" w14:textId="77777777" w:rsidR="00C03F86" w:rsidRPr="00C03F86" w:rsidRDefault="00C03F86" w:rsidP="00C03F86">
      <w:pPr>
        <w:rPr>
          <w:rStyle w:val="ekvfett"/>
        </w:rPr>
      </w:pPr>
      <w:r w:rsidRPr="00C03F86">
        <w:rPr>
          <w:rStyle w:val="ekvfett"/>
        </w:rPr>
        <w:t>GESAMTPUNKTZAHL (Inhalts- und Darstellungsleistung</w:t>
      </w:r>
      <w:r w:rsidRPr="00C510B2">
        <w:rPr>
          <w:rStyle w:val="ekvfett"/>
          <w:b w:val="0"/>
          <w:bCs/>
        </w:rPr>
        <w:t xml:space="preserve">):                         _____________________ </w:t>
      </w:r>
      <w:r w:rsidRPr="00C03F86">
        <w:rPr>
          <w:rStyle w:val="ekvfett"/>
        </w:rPr>
        <w:t>/ 60</w:t>
      </w:r>
    </w:p>
    <w:p w14:paraId="218738AE" w14:textId="77777777" w:rsidR="00C03F86" w:rsidRDefault="00C03F86" w:rsidP="00C03F86"/>
    <w:p w14:paraId="2DF82000" w14:textId="77777777" w:rsidR="00C03F86" w:rsidRDefault="00C03F86" w:rsidP="00C03F86"/>
    <w:p w14:paraId="22F0720C" w14:textId="43B43A02" w:rsidR="00C03F86" w:rsidRDefault="00C03F86" w:rsidP="00C03F86">
      <w:r w:rsidRPr="00C03F86">
        <w:rPr>
          <w:rStyle w:val="ekvfett"/>
        </w:rPr>
        <w:t>NOTE:</w:t>
      </w:r>
      <w:r>
        <w:t xml:space="preserve"> __________________________________________________________________________________</w:t>
      </w:r>
    </w:p>
    <w:p w14:paraId="7D540C39" w14:textId="77777777" w:rsidR="00C03F86" w:rsidRDefault="00C03F86" w:rsidP="00C03F86"/>
    <w:p w14:paraId="1C65ED0E" w14:textId="66F9AB51" w:rsidR="00C03F86" w:rsidRDefault="00C03F86" w:rsidP="00C03F86">
      <w:r w:rsidRPr="00AB5B22">
        <w:rPr>
          <w:rStyle w:val="ekvfett"/>
        </w:rPr>
        <w:t>Datum, Unterschrift:</w:t>
      </w:r>
      <w:r>
        <w:t xml:space="preserve"> ______________________________________________________________________</w:t>
      </w:r>
    </w:p>
    <w:p w14:paraId="0D43FFCA" w14:textId="77777777" w:rsidR="00C03F86" w:rsidRDefault="00C03F86" w:rsidP="00C03F86"/>
    <w:p w14:paraId="04B8A9B9" w14:textId="77777777" w:rsidR="00C03F86" w:rsidRDefault="00C03F86" w:rsidP="00C03F86"/>
    <w:p w14:paraId="67D1A3AD" w14:textId="1BDEDE62" w:rsidR="00C03F86" w:rsidRDefault="00C03F86" w:rsidP="00AB5B22">
      <w:pPr>
        <w:pStyle w:val="ekvue3arial"/>
      </w:pPr>
      <w:r>
        <w:t>Punkteübersicht</w:t>
      </w:r>
    </w:p>
    <w:p w14:paraId="31A0FE9D" w14:textId="77777777" w:rsidR="00C03F86" w:rsidRDefault="00C03F86" w:rsidP="00C03F86"/>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6"/>
        <w:gridCol w:w="964"/>
        <w:gridCol w:w="1560"/>
        <w:gridCol w:w="2126"/>
        <w:gridCol w:w="964"/>
        <w:gridCol w:w="1560"/>
      </w:tblGrid>
      <w:tr w:rsidR="00C03F86" w:rsidRPr="003C39DC" w14:paraId="48F8FE3D" w14:textId="77777777" w:rsidTr="007E17FA">
        <w:trPr>
          <w:trHeight w:val="290"/>
        </w:trPr>
        <w:tc>
          <w:tcPr>
            <w:tcW w:w="2126" w:type="dxa"/>
            <w:shd w:val="clear" w:color="auto" w:fill="FFFFFF" w:themeFill="background1"/>
          </w:tcPr>
          <w:p w14:paraId="194EEB56" w14:textId="52A2898F" w:rsidR="00C03F86" w:rsidRPr="00C03F86" w:rsidRDefault="00C03F86" w:rsidP="00C03F86">
            <w:pPr>
              <w:pStyle w:val="ekvtabellezentriert"/>
              <w:rPr>
                <w:rStyle w:val="ekvfett"/>
              </w:rPr>
            </w:pPr>
            <w:r w:rsidRPr="00C03F86">
              <w:rPr>
                <w:rStyle w:val="ekvfett"/>
              </w:rPr>
              <w:t>Note</w:t>
            </w:r>
          </w:p>
        </w:tc>
        <w:tc>
          <w:tcPr>
            <w:tcW w:w="964" w:type="dxa"/>
            <w:shd w:val="clear" w:color="auto" w:fill="FFFFFF" w:themeFill="background1"/>
          </w:tcPr>
          <w:p w14:paraId="03A70575" w14:textId="73FA42BC" w:rsidR="00C03F86" w:rsidRPr="00C03F86" w:rsidRDefault="00C03F86" w:rsidP="00C03F86">
            <w:pPr>
              <w:pStyle w:val="ekvtabellezentriert"/>
              <w:rPr>
                <w:rStyle w:val="ekvfett"/>
              </w:rPr>
            </w:pPr>
            <w:r w:rsidRPr="00C03F86">
              <w:rPr>
                <w:rStyle w:val="ekvfett"/>
              </w:rPr>
              <w:t>Punkte</w:t>
            </w:r>
          </w:p>
        </w:tc>
        <w:tc>
          <w:tcPr>
            <w:tcW w:w="1560" w:type="dxa"/>
            <w:shd w:val="clear" w:color="auto" w:fill="FFFFFF" w:themeFill="background1"/>
          </w:tcPr>
          <w:p w14:paraId="39890A5C" w14:textId="1799E286" w:rsidR="00C03F86" w:rsidRPr="00C03F86" w:rsidRDefault="00C03F86" w:rsidP="00C03F86">
            <w:pPr>
              <w:pStyle w:val="ekvtabellezentriert"/>
              <w:rPr>
                <w:rStyle w:val="ekvfett"/>
              </w:rPr>
            </w:pPr>
            <w:r w:rsidRPr="00C03F86">
              <w:rPr>
                <w:rStyle w:val="ekvfett"/>
              </w:rPr>
              <w:t>Erreichte Punktzahl</w:t>
            </w:r>
          </w:p>
        </w:tc>
        <w:tc>
          <w:tcPr>
            <w:tcW w:w="2126" w:type="dxa"/>
            <w:shd w:val="clear" w:color="auto" w:fill="FFFFFF" w:themeFill="background1"/>
          </w:tcPr>
          <w:p w14:paraId="595F2F61" w14:textId="77777777" w:rsidR="007E17FA" w:rsidRPr="007E17FA" w:rsidRDefault="007E17FA" w:rsidP="007E17FA">
            <w:pPr>
              <w:pStyle w:val="ekvtabellezentriert"/>
            </w:pPr>
          </w:p>
        </w:tc>
        <w:tc>
          <w:tcPr>
            <w:tcW w:w="964" w:type="dxa"/>
            <w:shd w:val="clear" w:color="auto" w:fill="FFFFFF" w:themeFill="background1"/>
          </w:tcPr>
          <w:p w14:paraId="33A992C7" w14:textId="77777777" w:rsidR="00C03F86" w:rsidRPr="00C03F86" w:rsidRDefault="00C03F86" w:rsidP="00C03F86">
            <w:pPr>
              <w:pStyle w:val="ekvtabellezentriert"/>
              <w:rPr>
                <w:rStyle w:val="ekvfett"/>
              </w:rPr>
            </w:pPr>
          </w:p>
        </w:tc>
        <w:tc>
          <w:tcPr>
            <w:tcW w:w="1560" w:type="dxa"/>
            <w:shd w:val="clear" w:color="auto" w:fill="FFFFFF" w:themeFill="background1"/>
          </w:tcPr>
          <w:p w14:paraId="1BCE0094" w14:textId="6955BD60" w:rsidR="00C03F86" w:rsidRPr="00C03F86" w:rsidRDefault="00C03F86" w:rsidP="00C03F86">
            <w:pPr>
              <w:pStyle w:val="ekvtabellezentriert"/>
              <w:rPr>
                <w:rStyle w:val="ekvfett"/>
              </w:rPr>
            </w:pPr>
          </w:p>
        </w:tc>
      </w:tr>
      <w:tr w:rsidR="00C03F86" w:rsidRPr="003C39DC" w14:paraId="62967030" w14:textId="77777777" w:rsidTr="007E17FA">
        <w:trPr>
          <w:trHeight w:val="290"/>
        </w:trPr>
        <w:tc>
          <w:tcPr>
            <w:tcW w:w="2126" w:type="dxa"/>
            <w:shd w:val="clear" w:color="auto" w:fill="FFFFFF" w:themeFill="background1"/>
          </w:tcPr>
          <w:p w14:paraId="57BA1572" w14:textId="43037091" w:rsidR="00C03F86" w:rsidRPr="003C39DC" w:rsidRDefault="00C03F86" w:rsidP="00C03F86">
            <w:pPr>
              <w:pStyle w:val="ekvtabellelinks"/>
            </w:pPr>
            <w:r w:rsidRPr="00C03F86">
              <w:t>sehr gut plus</w:t>
            </w:r>
          </w:p>
        </w:tc>
        <w:tc>
          <w:tcPr>
            <w:tcW w:w="964" w:type="dxa"/>
            <w:shd w:val="clear" w:color="auto" w:fill="FFFFFF" w:themeFill="background1"/>
          </w:tcPr>
          <w:p w14:paraId="18D59B58" w14:textId="5F3DE553" w:rsidR="00C03F86" w:rsidRPr="007E17FA" w:rsidRDefault="007E17FA" w:rsidP="00C03F86">
            <w:pPr>
              <w:pStyle w:val="ekvtabellezentriert"/>
              <w:rPr>
                <w:rStyle w:val="ekvfett"/>
              </w:rPr>
            </w:pPr>
            <w:r w:rsidRPr="007E17FA">
              <w:rPr>
                <w:rStyle w:val="ekvfett"/>
              </w:rPr>
              <w:t>15</w:t>
            </w:r>
          </w:p>
        </w:tc>
        <w:tc>
          <w:tcPr>
            <w:tcW w:w="1560" w:type="dxa"/>
            <w:shd w:val="clear" w:color="auto" w:fill="FFFFFF" w:themeFill="background1"/>
          </w:tcPr>
          <w:p w14:paraId="55B54C25" w14:textId="4BE7D6F2" w:rsidR="00C03F86" w:rsidRPr="003C39DC" w:rsidRDefault="007E17FA" w:rsidP="00C03F86">
            <w:pPr>
              <w:pStyle w:val="ekvtabellezentriert"/>
            </w:pPr>
            <w:r w:rsidRPr="007E17FA">
              <w:t>60 – 58</w:t>
            </w:r>
          </w:p>
        </w:tc>
        <w:tc>
          <w:tcPr>
            <w:tcW w:w="2126" w:type="dxa"/>
            <w:shd w:val="clear" w:color="auto" w:fill="FFFFFF" w:themeFill="background1"/>
          </w:tcPr>
          <w:p w14:paraId="273704BB" w14:textId="30B92EAC" w:rsidR="00C03F86" w:rsidRPr="003C39DC" w:rsidRDefault="007E17FA" w:rsidP="00C03F86">
            <w:pPr>
              <w:pStyle w:val="ekvtabellelinks"/>
            </w:pPr>
            <w:r w:rsidRPr="007E17FA">
              <w:t xml:space="preserve">befriedigend </w:t>
            </w:r>
            <w:r w:rsidR="00C03F86" w:rsidRPr="00C03F86">
              <w:t>minus</w:t>
            </w:r>
          </w:p>
        </w:tc>
        <w:tc>
          <w:tcPr>
            <w:tcW w:w="964" w:type="dxa"/>
            <w:shd w:val="clear" w:color="auto" w:fill="FFFFFF" w:themeFill="background1"/>
          </w:tcPr>
          <w:p w14:paraId="04BD32E2" w14:textId="4B7E8349" w:rsidR="00C03F86" w:rsidRPr="007E17FA" w:rsidRDefault="007E17FA" w:rsidP="00C03F86">
            <w:pPr>
              <w:pStyle w:val="ekvtabellezentriert"/>
              <w:rPr>
                <w:rStyle w:val="ekvfett"/>
              </w:rPr>
            </w:pPr>
            <w:r>
              <w:rPr>
                <w:rStyle w:val="ekvfett"/>
              </w:rPr>
              <w:t>7</w:t>
            </w:r>
          </w:p>
        </w:tc>
        <w:tc>
          <w:tcPr>
            <w:tcW w:w="1560" w:type="dxa"/>
            <w:shd w:val="clear" w:color="auto" w:fill="FFFFFF" w:themeFill="background1"/>
          </w:tcPr>
          <w:p w14:paraId="2303C482" w14:textId="710C911C" w:rsidR="00C03F86" w:rsidRPr="003C39DC" w:rsidRDefault="007E17FA" w:rsidP="00C03F86">
            <w:pPr>
              <w:pStyle w:val="ekvtabellezentriert"/>
            </w:pPr>
            <w:r w:rsidRPr="007E17FA">
              <w:t>36 – 34</w:t>
            </w:r>
          </w:p>
        </w:tc>
      </w:tr>
      <w:tr w:rsidR="00C03F86" w:rsidRPr="003C39DC" w14:paraId="72B7F888" w14:textId="77777777" w:rsidTr="007E17FA">
        <w:trPr>
          <w:trHeight w:val="290"/>
        </w:trPr>
        <w:tc>
          <w:tcPr>
            <w:tcW w:w="2126" w:type="dxa"/>
            <w:shd w:val="clear" w:color="auto" w:fill="FFFFFF" w:themeFill="background1"/>
          </w:tcPr>
          <w:p w14:paraId="029D2AAF" w14:textId="49BF272A" w:rsidR="00C03F86" w:rsidRPr="003C39DC" w:rsidRDefault="00C03F86" w:rsidP="00C03F86">
            <w:pPr>
              <w:pStyle w:val="ekvtabellelinks"/>
            </w:pPr>
            <w:r w:rsidRPr="00C03F86">
              <w:t xml:space="preserve">sehr gut </w:t>
            </w:r>
          </w:p>
        </w:tc>
        <w:tc>
          <w:tcPr>
            <w:tcW w:w="964" w:type="dxa"/>
            <w:shd w:val="clear" w:color="auto" w:fill="FFFFFF" w:themeFill="background1"/>
          </w:tcPr>
          <w:p w14:paraId="627B2D40" w14:textId="096C2DBE" w:rsidR="00C03F86" w:rsidRPr="007E17FA" w:rsidRDefault="007E17FA" w:rsidP="00C03F86">
            <w:pPr>
              <w:pStyle w:val="ekvtabellezentriert"/>
              <w:rPr>
                <w:rStyle w:val="ekvfett"/>
              </w:rPr>
            </w:pPr>
            <w:r w:rsidRPr="007E17FA">
              <w:rPr>
                <w:rStyle w:val="ekvfett"/>
              </w:rPr>
              <w:t>14</w:t>
            </w:r>
          </w:p>
        </w:tc>
        <w:tc>
          <w:tcPr>
            <w:tcW w:w="1560" w:type="dxa"/>
            <w:shd w:val="clear" w:color="auto" w:fill="FFFFFF" w:themeFill="background1"/>
          </w:tcPr>
          <w:p w14:paraId="2A83DA81" w14:textId="5DC7CBC8" w:rsidR="00C03F86" w:rsidRPr="003C39DC" w:rsidRDefault="007E17FA" w:rsidP="00C03F86">
            <w:pPr>
              <w:pStyle w:val="ekvtabellezentriert"/>
            </w:pPr>
            <w:r w:rsidRPr="007E17FA">
              <w:t>57 – 55</w:t>
            </w:r>
          </w:p>
        </w:tc>
        <w:tc>
          <w:tcPr>
            <w:tcW w:w="2126" w:type="dxa"/>
            <w:shd w:val="clear" w:color="auto" w:fill="FFFFFF" w:themeFill="background1"/>
          </w:tcPr>
          <w:p w14:paraId="1F6240B6" w14:textId="7AA7CEEC" w:rsidR="00C03F86" w:rsidRPr="003C39DC" w:rsidRDefault="007E17FA" w:rsidP="00C03F86">
            <w:pPr>
              <w:pStyle w:val="ekvtabellelinks"/>
            </w:pPr>
            <w:r w:rsidRPr="007E17FA">
              <w:t xml:space="preserve">ausreichend </w:t>
            </w:r>
            <w:r w:rsidR="00C03F86" w:rsidRPr="00C03F86">
              <w:t>plus</w:t>
            </w:r>
          </w:p>
        </w:tc>
        <w:tc>
          <w:tcPr>
            <w:tcW w:w="964" w:type="dxa"/>
            <w:shd w:val="clear" w:color="auto" w:fill="FFFFFF" w:themeFill="background1"/>
          </w:tcPr>
          <w:p w14:paraId="1759424A" w14:textId="4F7F5286" w:rsidR="00C03F86" w:rsidRPr="007E17FA" w:rsidRDefault="007E17FA" w:rsidP="00C03F86">
            <w:pPr>
              <w:pStyle w:val="ekvtabellezentriert"/>
              <w:rPr>
                <w:rStyle w:val="ekvfett"/>
              </w:rPr>
            </w:pPr>
            <w:r>
              <w:rPr>
                <w:rStyle w:val="ekvfett"/>
              </w:rPr>
              <w:t>6</w:t>
            </w:r>
          </w:p>
        </w:tc>
        <w:tc>
          <w:tcPr>
            <w:tcW w:w="1560" w:type="dxa"/>
            <w:shd w:val="clear" w:color="auto" w:fill="FFFFFF" w:themeFill="background1"/>
          </w:tcPr>
          <w:p w14:paraId="5650BEE3" w14:textId="47F13D43" w:rsidR="00C03F86" w:rsidRPr="003C39DC" w:rsidRDefault="007E17FA" w:rsidP="00C03F86">
            <w:pPr>
              <w:pStyle w:val="ekvtabellezentriert"/>
            </w:pPr>
            <w:r w:rsidRPr="007E17FA">
              <w:t>33 – 31</w:t>
            </w:r>
          </w:p>
        </w:tc>
      </w:tr>
      <w:tr w:rsidR="00C03F86" w:rsidRPr="003C39DC" w14:paraId="4C7C10ED" w14:textId="77777777" w:rsidTr="007E17FA">
        <w:trPr>
          <w:trHeight w:val="290"/>
        </w:trPr>
        <w:tc>
          <w:tcPr>
            <w:tcW w:w="2126" w:type="dxa"/>
            <w:shd w:val="clear" w:color="auto" w:fill="FFFFFF" w:themeFill="background1"/>
          </w:tcPr>
          <w:p w14:paraId="4B75D1E0" w14:textId="2BCBEFE6" w:rsidR="00C03F86" w:rsidRPr="003C39DC" w:rsidRDefault="00C03F86" w:rsidP="00C03F86">
            <w:pPr>
              <w:pStyle w:val="ekvtabellelinks"/>
            </w:pPr>
            <w:r w:rsidRPr="00C03F86">
              <w:t>sehr gut minus</w:t>
            </w:r>
          </w:p>
        </w:tc>
        <w:tc>
          <w:tcPr>
            <w:tcW w:w="964" w:type="dxa"/>
            <w:shd w:val="clear" w:color="auto" w:fill="FFFFFF" w:themeFill="background1"/>
          </w:tcPr>
          <w:p w14:paraId="02014F9A" w14:textId="6ACE1C4B" w:rsidR="00C03F86" w:rsidRPr="007E17FA" w:rsidRDefault="007E17FA" w:rsidP="00C03F86">
            <w:pPr>
              <w:pStyle w:val="ekvtabellezentriert"/>
              <w:rPr>
                <w:rStyle w:val="ekvfett"/>
              </w:rPr>
            </w:pPr>
            <w:r w:rsidRPr="007E17FA">
              <w:rPr>
                <w:rStyle w:val="ekvfett"/>
              </w:rPr>
              <w:t>13</w:t>
            </w:r>
          </w:p>
        </w:tc>
        <w:tc>
          <w:tcPr>
            <w:tcW w:w="1560" w:type="dxa"/>
            <w:shd w:val="clear" w:color="auto" w:fill="FFFFFF" w:themeFill="background1"/>
          </w:tcPr>
          <w:p w14:paraId="07577687" w14:textId="54BEC28D" w:rsidR="00C03F86" w:rsidRPr="003C39DC" w:rsidRDefault="007E17FA" w:rsidP="00C03F86">
            <w:pPr>
              <w:pStyle w:val="ekvtabellezentriert"/>
            </w:pPr>
            <w:r w:rsidRPr="007E17FA">
              <w:t>54 – 52</w:t>
            </w:r>
          </w:p>
        </w:tc>
        <w:tc>
          <w:tcPr>
            <w:tcW w:w="2126" w:type="dxa"/>
            <w:shd w:val="clear" w:color="auto" w:fill="FFFFFF" w:themeFill="background1"/>
          </w:tcPr>
          <w:p w14:paraId="416AD9A2" w14:textId="0C3A8A6A" w:rsidR="00C03F86" w:rsidRPr="003C39DC" w:rsidRDefault="007E17FA" w:rsidP="00C03F86">
            <w:pPr>
              <w:pStyle w:val="ekvtabellelinks"/>
            </w:pPr>
            <w:r w:rsidRPr="007E17FA">
              <w:t>ausreichend</w:t>
            </w:r>
          </w:p>
        </w:tc>
        <w:tc>
          <w:tcPr>
            <w:tcW w:w="964" w:type="dxa"/>
            <w:shd w:val="clear" w:color="auto" w:fill="FFFFFF" w:themeFill="background1"/>
          </w:tcPr>
          <w:p w14:paraId="3B2BFC5A" w14:textId="628DB1B3" w:rsidR="00C03F86" w:rsidRPr="007E17FA" w:rsidRDefault="007E17FA" w:rsidP="00C03F86">
            <w:pPr>
              <w:pStyle w:val="ekvtabellezentriert"/>
              <w:rPr>
                <w:rStyle w:val="ekvfett"/>
              </w:rPr>
            </w:pPr>
            <w:r>
              <w:rPr>
                <w:rStyle w:val="ekvfett"/>
              </w:rPr>
              <w:t>5</w:t>
            </w:r>
          </w:p>
        </w:tc>
        <w:tc>
          <w:tcPr>
            <w:tcW w:w="1560" w:type="dxa"/>
            <w:shd w:val="clear" w:color="auto" w:fill="FFFFFF" w:themeFill="background1"/>
          </w:tcPr>
          <w:p w14:paraId="217CD174" w14:textId="04857A83" w:rsidR="00C03F86" w:rsidRPr="003C39DC" w:rsidRDefault="007E17FA" w:rsidP="00C03F86">
            <w:pPr>
              <w:pStyle w:val="ekvtabellezentriert"/>
            </w:pPr>
            <w:r w:rsidRPr="007E17FA">
              <w:t>30 – 28</w:t>
            </w:r>
          </w:p>
        </w:tc>
      </w:tr>
      <w:tr w:rsidR="00C03F86" w:rsidRPr="003C39DC" w14:paraId="1223D74F" w14:textId="77777777" w:rsidTr="007E17FA">
        <w:trPr>
          <w:trHeight w:val="290"/>
        </w:trPr>
        <w:tc>
          <w:tcPr>
            <w:tcW w:w="2126" w:type="dxa"/>
            <w:shd w:val="clear" w:color="auto" w:fill="FFFFFF" w:themeFill="background1"/>
          </w:tcPr>
          <w:p w14:paraId="2EFCDA63" w14:textId="536EA601" w:rsidR="00C03F86" w:rsidRPr="003C39DC" w:rsidRDefault="00C03F86" w:rsidP="00C03F86">
            <w:pPr>
              <w:pStyle w:val="ekvtabellelinks"/>
            </w:pPr>
            <w:r w:rsidRPr="00C03F86">
              <w:t>gut plus</w:t>
            </w:r>
          </w:p>
        </w:tc>
        <w:tc>
          <w:tcPr>
            <w:tcW w:w="964" w:type="dxa"/>
            <w:shd w:val="clear" w:color="auto" w:fill="FFFFFF" w:themeFill="background1"/>
          </w:tcPr>
          <w:p w14:paraId="3552E088" w14:textId="7207E5BC" w:rsidR="00C03F86" w:rsidRPr="007E17FA" w:rsidRDefault="007E17FA" w:rsidP="00C03F86">
            <w:pPr>
              <w:pStyle w:val="ekvtabellezentriert"/>
              <w:rPr>
                <w:rStyle w:val="ekvfett"/>
              </w:rPr>
            </w:pPr>
            <w:r w:rsidRPr="007E17FA">
              <w:rPr>
                <w:rStyle w:val="ekvfett"/>
              </w:rPr>
              <w:t>12</w:t>
            </w:r>
          </w:p>
        </w:tc>
        <w:tc>
          <w:tcPr>
            <w:tcW w:w="1560" w:type="dxa"/>
            <w:shd w:val="clear" w:color="auto" w:fill="FFFFFF" w:themeFill="background1"/>
          </w:tcPr>
          <w:p w14:paraId="477C8FB5" w14:textId="6B6B6842" w:rsidR="00C03F86" w:rsidRPr="003C39DC" w:rsidRDefault="007E17FA" w:rsidP="00C03F86">
            <w:pPr>
              <w:pStyle w:val="ekvtabellezentriert"/>
            </w:pPr>
            <w:r w:rsidRPr="007E17FA">
              <w:t>51 – 49</w:t>
            </w:r>
          </w:p>
        </w:tc>
        <w:tc>
          <w:tcPr>
            <w:tcW w:w="2126" w:type="dxa"/>
            <w:shd w:val="clear" w:color="auto" w:fill="FFFFFF" w:themeFill="background1"/>
          </w:tcPr>
          <w:p w14:paraId="10A1E57A" w14:textId="7823C2F2" w:rsidR="00C03F86" w:rsidRPr="003C39DC" w:rsidRDefault="007E17FA" w:rsidP="00C03F86">
            <w:pPr>
              <w:pStyle w:val="ekvtabellelinks"/>
            </w:pPr>
            <w:r w:rsidRPr="007E17FA">
              <w:t xml:space="preserve">ausreichend </w:t>
            </w:r>
            <w:r w:rsidR="00C03F86" w:rsidRPr="00C03F86">
              <w:t>minus</w:t>
            </w:r>
          </w:p>
        </w:tc>
        <w:tc>
          <w:tcPr>
            <w:tcW w:w="964" w:type="dxa"/>
            <w:shd w:val="clear" w:color="auto" w:fill="FFFFFF" w:themeFill="background1"/>
          </w:tcPr>
          <w:p w14:paraId="2DED412E" w14:textId="70E703C1" w:rsidR="00C03F86" w:rsidRPr="007E17FA" w:rsidRDefault="007E17FA" w:rsidP="00C03F86">
            <w:pPr>
              <w:pStyle w:val="ekvtabellezentriert"/>
              <w:rPr>
                <w:rStyle w:val="ekvfett"/>
              </w:rPr>
            </w:pPr>
            <w:r>
              <w:rPr>
                <w:rStyle w:val="ekvfett"/>
              </w:rPr>
              <w:t>4</w:t>
            </w:r>
          </w:p>
        </w:tc>
        <w:tc>
          <w:tcPr>
            <w:tcW w:w="1560" w:type="dxa"/>
            <w:shd w:val="clear" w:color="auto" w:fill="FFFFFF" w:themeFill="background1"/>
          </w:tcPr>
          <w:p w14:paraId="01EA3C9C" w14:textId="235DB6CC" w:rsidR="00C03F86" w:rsidRPr="003C39DC" w:rsidRDefault="007E17FA" w:rsidP="00C03F86">
            <w:pPr>
              <w:pStyle w:val="ekvtabellezentriert"/>
            </w:pPr>
            <w:r w:rsidRPr="007E17FA">
              <w:t>27 – 25</w:t>
            </w:r>
          </w:p>
        </w:tc>
      </w:tr>
      <w:tr w:rsidR="00C03F86" w:rsidRPr="003C39DC" w14:paraId="4498212F" w14:textId="77777777" w:rsidTr="007E17FA">
        <w:trPr>
          <w:trHeight w:val="290"/>
        </w:trPr>
        <w:tc>
          <w:tcPr>
            <w:tcW w:w="2126" w:type="dxa"/>
            <w:shd w:val="clear" w:color="auto" w:fill="FFFFFF" w:themeFill="background1"/>
          </w:tcPr>
          <w:p w14:paraId="0BAF49CF" w14:textId="56E35B04" w:rsidR="00C03F86" w:rsidRPr="003C39DC" w:rsidRDefault="00C03F86" w:rsidP="00C03F86">
            <w:pPr>
              <w:pStyle w:val="ekvtabellelinks"/>
            </w:pPr>
            <w:r w:rsidRPr="00C03F86">
              <w:t xml:space="preserve">gut </w:t>
            </w:r>
          </w:p>
        </w:tc>
        <w:tc>
          <w:tcPr>
            <w:tcW w:w="964" w:type="dxa"/>
            <w:shd w:val="clear" w:color="auto" w:fill="FFFFFF" w:themeFill="background1"/>
          </w:tcPr>
          <w:p w14:paraId="5EAF34FB" w14:textId="4B348AD4" w:rsidR="00C03F86" w:rsidRPr="007E17FA" w:rsidRDefault="007E17FA" w:rsidP="00C03F86">
            <w:pPr>
              <w:pStyle w:val="ekvtabellezentriert"/>
              <w:rPr>
                <w:rStyle w:val="ekvfett"/>
              </w:rPr>
            </w:pPr>
            <w:r w:rsidRPr="007E17FA">
              <w:rPr>
                <w:rStyle w:val="ekvfett"/>
              </w:rPr>
              <w:t>11</w:t>
            </w:r>
          </w:p>
        </w:tc>
        <w:tc>
          <w:tcPr>
            <w:tcW w:w="1560" w:type="dxa"/>
            <w:shd w:val="clear" w:color="auto" w:fill="FFFFFF" w:themeFill="background1"/>
          </w:tcPr>
          <w:p w14:paraId="02907686" w14:textId="4E29CEB1" w:rsidR="00C03F86" w:rsidRPr="003C39DC" w:rsidRDefault="007E17FA" w:rsidP="00C03F86">
            <w:pPr>
              <w:pStyle w:val="ekvtabellezentriert"/>
            </w:pPr>
            <w:r w:rsidRPr="007E17FA">
              <w:t>48 – 46</w:t>
            </w:r>
          </w:p>
        </w:tc>
        <w:tc>
          <w:tcPr>
            <w:tcW w:w="2126" w:type="dxa"/>
            <w:shd w:val="clear" w:color="auto" w:fill="FFFFFF" w:themeFill="background1"/>
          </w:tcPr>
          <w:p w14:paraId="7B1FB763" w14:textId="06D4FADC" w:rsidR="00C03F86" w:rsidRPr="003C39DC" w:rsidRDefault="007E17FA" w:rsidP="00C03F86">
            <w:pPr>
              <w:pStyle w:val="ekvtabellelinks"/>
            </w:pPr>
            <w:r w:rsidRPr="007E17FA">
              <w:t xml:space="preserve">mangelhaft </w:t>
            </w:r>
            <w:r w:rsidR="00C03F86" w:rsidRPr="00C03F86">
              <w:t>plus</w:t>
            </w:r>
          </w:p>
        </w:tc>
        <w:tc>
          <w:tcPr>
            <w:tcW w:w="964" w:type="dxa"/>
            <w:shd w:val="clear" w:color="auto" w:fill="FFFFFF" w:themeFill="background1"/>
          </w:tcPr>
          <w:p w14:paraId="0ACB4077" w14:textId="6987FA3F" w:rsidR="00C03F86" w:rsidRPr="007E17FA" w:rsidRDefault="007E17FA" w:rsidP="00C03F86">
            <w:pPr>
              <w:pStyle w:val="ekvtabellezentriert"/>
              <w:rPr>
                <w:rStyle w:val="ekvfett"/>
              </w:rPr>
            </w:pPr>
            <w:r>
              <w:rPr>
                <w:rStyle w:val="ekvfett"/>
              </w:rPr>
              <w:t>3</w:t>
            </w:r>
          </w:p>
        </w:tc>
        <w:tc>
          <w:tcPr>
            <w:tcW w:w="1560" w:type="dxa"/>
            <w:shd w:val="clear" w:color="auto" w:fill="FFFFFF" w:themeFill="background1"/>
          </w:tcPr>
          <w:p w14:paraId="3274C436" w14:textId="4B1009BD" w:rsidR="00C03F86" w:rsidRPr="003C39DC" w:rsidRDefault="007E17FA" w:rsidP="00C03F86">
            <w:pPr>
              <w:pStyle w:val="ekvtabellezentriert"/>
            </w:pPr>
            <w:r w:rsidRPr="007E17FA">
              <w:t>24 – 21</w:t>
            </w:r>
          </w:p>
        </w:tc>
      </w:tr>
      <w:tr w:rsidR="00C03F86" w:rsidRPr="003C39DC" w14:paraId="0DAA2858" w14:textId="77777777" w:rsidTr="007E17FA">
        <w:trPr>
          <w:trHeight w:val="290"/>
        </w:trPr>
        <w:tc>
          <w:tcPr>
            <w:tcW w:w="2126" w:type="dxa"/>
            <w:shd w:val="clear" w:color="auto" w:fill="FFFFFF" w:themeFill="background1"/>
          </w:tcPr>
          <w:p w14:paraId="45A3E0A3" w14:textId="6B277C72" w:rsidR="00C03F86" w:rsidRPr="003C39DC" w:rsidRDefault="00C03F86" w:rsidP="00C03F86">
            <w:pPr>
              <w:pStyle w:val="ekvtabellelinks"/>
            </w:pPr>
            <w:r w:rsidRPr="00C03F86">
              <w:t>gut minus</w:t>
            </w:r>
          </w:p>
        </w:tc>
        <w:tc>
          <w:tcPr>
            <w:tcW w:w="964" w:type="dxa"/>
            <w:shd w:val="clear" w:color="auto" w:fill="FFFFFF" w:themeFill="background1"/>
          </w:tcPr>
          <w:p w14:paraId="3AED99F1" w14:textId="6538CBE5" w:rsidR="00C03F86" w:rsidRPr="007E17FA" w:rsidRDefault="007E17FA" w:rsidP="00C03F86">
            <w:pPr>
              <w:pStyle w:val="ekvtabellezentriert"/>
              <w:rPr>
                <w:rStyle w:val="ekvfett"/>
              </w:rPr>
            </w:pPr>
            <w:r w:rsidRPr="007E17FA">
              <w:rPr>
                <w:rStyle w:val="ekvfett"/>
              </w:rPr>
              <w:t>10</w:t>
            </w:r>
          </w:p>
        </w:tc>
        <w:tc>
          <w:tcPr>
            <w:tcW w:w="1560" w:type="dxa"/>
            <w:shd w:val="clear" w:color="auto" w:fill="FFFFFF" w:themeFill="background1"/>
          </w:tcPr>
          <w:p w14:paraId="48378C64" w14:textId="79644208" w:rsidR="00C03F86" w:rsidRPr="003C39DC" w:rsidRDefault="007E17FA" w:rsidP="00C03F86">
            <w:pPr>
              <w:pStyle w:val="ekvtabellezentriert"/>
            </w:pPr>
            <w:r w:rsidRPr="007E17FA">
              <w:t>45 – 43</w:t>
            </w:r>
          </w:p>
        </w:tc>
        <w:tc>
          <w:tcPr>
            <w:tcW w:w="2126" w:type="dxa"/>
            <w:shd w:val="clear" w:color="auto" w:fill="FFFFFF" w:themeFill="background1"/>
          </w:tcPr>
          <w:p w14:paraId="1611AA01" w14:textId="50DC883F" w:rsidR="00C03F86" w:rsidRPr="003C39DC" w:rsidRDefault="007E17FA" w:rsidP="00C03F86">
            <w:pPr>
              <w:pStyle w:val="ekvtabellelinks"/>
            </w:pPr>
            <w:r w:rsidRPr="007E17FA">
              <w:t>mangelhaft</w:t>
            </w:r>
          </w:p>
        </w:tc>
        <w:tc>
          <w:tcPr>
            <w:tcW w:w="964" w:type="dxa"/>
            <w:shd w:val="clear" w:color="auto" w:fill="FFFFFF" w:themeFill="background1"/>
          </w:tcPr>
          <w:p w14:paraId="3EB39B64" w14:textId="20983BE6" w:rsidR="00C03F86" w:rsidRPr="007E17FA" w:rsidRDefault="007E17FA" w:rsidP="00C03F86">
            <w:pPr>
              <w:pStyle w:val="ekvtabellezentriert"/>
              <w:rPr>
                <w:rStyle w:val="ekvfett"/>
              </w:rPr>
            </w:pPr>
            <w:r>
              <w:rPr>
                <w:rStyle w:val="ekvfett"/>
              </w:rPr>
              <w:t>2</w:t>
            </w:r>
          </w:p>
        </w:tc>
        <w:tc>
          <w:tcPr>
            <w:tcW w:w="1560" w:type="dxa"/>
            <w:shd w:val="clear" w:color="auto" w:fill="FFFFFF" w:themeFill="background1"/>
          </w:tcPr>
          <w:p w14:paraId="0B5D198F" w14:textId="50437353" w:rsidR="00C03F86" w:rsidRPr="003C39DC" w:rsidRDefault="007E17FA" w:rsidP="00C03F86">
            <w:pPr>
              <w:pStyle w:val="ekvtabellezentriert"/>
            </w:pPr>
            <w:r w:rsidRPr="007E17FA">
              <w:t>20 – 17</w:t>
            </w:r>
          </w:p>
        </w:tc>
      </w:tr>
      <w:tr w:rsidR="00C03F86" w:rsidRPr="003C39DC" w14:paraId="577CF827" w14:textId="77777777" w:rsidTr="007E17FA">
        <w:trPr>
          <w:trHeight w:val="290"/>
        </w:trPr>
        <w:tc>
          <w:tcPr>
            <w:tcW w:w="2126" w:type="dxa"/>
            <w:shd w:val="clear" w:color="auto" w:fill="FFFFFF" w:themeFill="background1"/>
          </w:tcPr>
          <w:p w14:paraId="3F4D3DED" w14:textId="47F3FF1D" w:rsidR="00C03F86" w:rsidRPr="003C39DC" w:rsidRDefault="007E17FA" w:rsidP="00C03F86">
            <w:pPr>
              <w:pStyle w:val="ekvtabellelinks"/>
            </w:pPr>
            <w:r w:rsidRPr="007E17FA">
              <w:t xml:space="preserve">befriedigend </w:t>
            </w:r>
            <w:r w:rsidR="00C03F86" w:rsidRPr="00C03F86">
              <w:t>plus</w:t>
            </w:r>
          </w:p>
        </w:tc>
        <w:tc>
          <w:tcPr>
            <w:tcW w:w="964" w:type="dxa"/>
            <w:shd w:val="clear" w:color="auto" w:fill="FFFFFF" w:themeFill="background1"/>
          </w:tcPr>
          <w:p w14:paraId="114D8FC8" w14:textId="4EF2F126" w:rsidR="00C03F86" w:rsidRPr="007E17FA" w:rsidRDefault="007E17FA" w:rsidP="00C03F86">
            <w:pPr>
              <w:pStyle w:val="ekvtabellezentriert"/>
              <w:rPr>
                <w:rStyle w:val="ekvfett"/>
              </w:rPr>
            </w:pPr>
            <w:r w:rsidRPr="007E17FA">
              <w:rPr>
                <w:rStyle w:val="ekvfett"/>
              </w:rPr>
              <w:t>9</w:t>
            </w:r>
          </w:p>
        </w:tc>
        <w:tc>
          <w:tcPr>
            <w:tcW w:w="1560" w:type="dxa"/>
            <w:shd w:val="clear" w:color="auto" w:fill="FFFFFF" w:themeFill="background1"/>
          </w:tcPr>
          <w:p w14:paraId="6791A799" w14:textId="505304AD" w:rsidR="00C03F86" w:rsidRPr="003C39DC" w:rsidRDefault="007E17FA" w:rsidP="00C03F86">
            <w:pPr>
              <w:pStyle w:val="ekvtabellezentriert"/>
            </w:pPr>
            <w:r w:rsidRPr="007E17FA">
              <w:t>42 – 40</w:t>
            </w:r>
          </w:p>
        </w:tc>
        <w:tc>
          <w:tcPr>
            <w:tcW w:w="2126" w:type="dxa"/>
            <w:shd w:val="clear" w:color="auto" w:fill="FFFFFF" w:themeFill="background1"/>
          </w:tcPr>
          <w:p w14:paraId="59D77E69" w14:textId="2B9E3D0C" w:rsidR="00C03F86" w:rsidRPr="003C39DC" w:rsidRDefault="007E17FA" w:rsidP="00C03F86">
            <w:pPr>
              <w:pStyle w:val="ekvtabellelinks"/>
            </w:pPr>
            <w:r w:rsidRPr="007E17FA">
              <w:t xml:space="preserve">mangelhaft </w:t>
            </w:r>
            <w:r w:rsidR="00C03F86" w:rsidRPr="00C03F86">
              <w:t>minus</w:t>
            </w:r>
          </w:p>
        </w:tc>
        <w:tc>
          <w:tcPr>
            <w:tcW w:w="964" w:type="dxa"/>
            <w:shd w:val="clear" w:color="auto" w:fill="FFFFFF" w:themeFill="background1"/>
          </w:tcPr>
          <w:p w14:paraId="3B195637" w14:textId="0B3EA772" w:rsidR="00C03F86" w:rsidRPr="007E17FA" w:rsidRDefault="007E17FA" w:rsidP="00C03F86">
            <w:pPr>
              <w:pStyle w:val="ekvtabellezentriert"/>
              <w:rPr>
                <w:rStyle w:val="ekvfett"/>
              </w:rPr>
            </w:pPr>
            <w:r>
              <w:rPr>
                <w:rStyle w:val="ekvfett"/>
              </w:rPr>
              <w:t>1</w:t>
            </w:r>
          </w:p>
        </w:tc>
        <w:tc>
          <w:tcPr>
            <w:tcW w:w="1560" w:type="dxa"/>
            <w:shd w:val="clear" w:color="auto" w:fill="FFFFFF" w:themeFill="background1"/>
          </w:tcPr>
          <w:p w14:paraId="560D4E2D" w14:textId="437E3B5D" w:rsidR="00C03F86" w:rsidRPr="003C39DC" w:rsidRDefault="007E17FA" w:rsidP="00C03F86">
            <w:pPr>
              <w:pStyle w:val="ekvtabellezentriert"/>
            </w:pPr>
            <w:r w:rsidRPr="007E17FA">
              <w:t>16 – 13</w:t>
            </w:r>
          </w:p>
        </w:tc>
      </w:tr>
      <w:tr w:rsidR="00C03F86" w:rsidRPr="003C39DC" w14:paraId="76956485" w14:textId="77777777" w:rsidTr="007E17FA">
        <w:trPr>
          <w:trHeight w:val="290"/>
        </w:trPr>
        <w:tc>
          <w:tcPr>
            <w:tcW w:w="2126" w:type="dxa"/>
            <w:shd w:val="clear" w:color="auto" w:fill="FFFFFF" w:themeFill="background1"/>
          </w:tcPr>
          <w:p w14:paraId="77EEEEF9" w14:textId="18347713" w:rsidR="00C03F86" w:rsidRPr="003C39DC" w:rsidRDefault="007E17FA" w:rsidP="00C03F86">
            <w:pPr>
              <w:pStyle w:val="ekvtabellelinks"/>
            </w:pPr>
            <w:r w:rsidRPr="007E17FA">
              <w:t>befriedigend</w:t>
            </w:r>
          </w:p>
        </w:tc>
        <w:tc>
          <w:tcPr>
            <w:tcW w:w="964" w:type="dxa"/>
            <w:shd w:val="clear" w:color="auto" w:fill="FFFFFF" w:themeFill="background1"/>
          </w:tcPr>
          <w:p w14:paraId="2452D1AD" w14:textId="25ABD105" w:rsidR="00C03F86" w:rsidRPr="007E17FA" w:rsidRDefault="007E17FA" w:rsidP="00C03F86">
            <w:pPr>
              <w:pStyle w:val="ekvtabellezentriert"/>
              <w:rPr>
                <w:rStyle w:val="ekvfett"/>
              </w:rPr>
            </w:pPr>
            <w:r w:rsidRPr="007E17FA">
              <w:rPr>
                <w:rStyle w:val="ekvfett"/>
              </w:rPr>
              <w:t>8</w:t>
            </w:r>
          </w:p>
        </w:tc>
        <w:tc>
          <w:tcPr>
            <w:tcW w:w="1560" w:type="dxa"/>
            <w:shd w:val="clear" w:color="auto" w:fill="FFFFFF" w:themeFill="background1"/>
          </w:tcPr>
          <w:p w14:paraId="1842A035" w14:textId="205215D1" w:rsidR="00C03F86" w:rsidRPr="003C39DC" w:rsidRDefault="007E17FA" w:rsidP="00C03F86">
            <w:pPr>
              <w:pStyle w:val="ekvtabellezentriert"/>
            </w:pPr>
            <w:r w:rsidRPr="007E17FA">
              <w:t>39 – 37</w:t>
            </w:r>
          </w:p>
        </w:tc>
        <w:tc>
          <w:tcPr>
            <w:tcW w:w="2126" w:type="dxa"/>
            <w:shd w:val="clear" w:color="auto" w:fill="FFFFFF" w:themeFill="background1"/>
          </w:tcPr>
          <w:p w14:paraId="4F08DA3C" w14:textId="676506BF" w:rsidR="00C03F86" w:rsidRPr="003C39DC" w:rsidRDefault="007E17FA" w:rsidP="00C03F86">
            <w:pPr>
              <w:pStyle w:val="ekvtabellelinks"/>
            </w:pPr>
            <w:r w:rsidRPr="007E17FA">
              <w:t>ungenügend</w:t>
            </w:r>
          </w:p>
        </w:tc>
        <w:tc>
          <w:tcPr>
            <w:tcW w:w="964" w:type="dxa"/>
            <w:shd w:val="clear" w:color="auto" w:fill="FFFFFF" w:themeFill="background1"/>
          </w:tcPr>
          <w:p w14:paraId="21A9067E" w14:textId="7DAA7F6D" w:rsidR="00C03F86" w:rsidRPr="007E17FA" w:rsidRDefault="007E17FA" w:rsidP="00C03F86">
            <w:pPr>
              <w:pStyle w:val="ekvtabellezentriert"/>
              <w:rPr>
                <w:rStyle w:val="ekvfett"/>
              </w:rPr>
            </w:pPr>
            <w:r>
              <w:rPr>
                <w:rStyle w:val="ekvfett"/>
              </w:rPr>
              <w:t>0</w:t>
            </w:r>
          </w:p>
        </w:tc>
        <w:tc>
          <w:tcPr>
            <w:tcW w:w="1560" w:type="dxa"/>
            <w:shd w:val="clear" w:color="auto" w:fill="FFFFFF" w:themeFill="background1"/>
          </w:tcPr>
          <w:p w14:paraId="405ACDC9" w14:textId="5A5C20B4" w:rsidR="00C03F86" w:rsidRPr="003C39DC" w:rsidRDefault="007E17FA" w:rsidP="00C03F86">
            <w:pPr>
              <w:pStyle w:val="ekvtabellezentriert"/>
            </w:pPr>
            <w:r w:rsidRPr="007E17FA">
              <w:t>12 – 0</w:t>
            </w:r>
          </w:p>
        </w:tc>
      </w:tr>
    </w:tbl>
    <w:p w14:paraId="31A13BE9" w14:textId="77777777" w:rsidR="00C03F86" w:rsidRPr="000E200F" w:rsidRDefault="00C03F86" w:rsidP="00C03F86"/>
    <w:sectPr w:rsidR="00C03F86" w:rsidRPr="000E200F" w:rsidSect="00720D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27ACD" w14:textId="77777777" w:rsidR="006C2DBA" w:rsidRDefault="006C2DBA" w:rsidP="003C599D">
      <w:pPr>
        <w:spacing w:line="240" w:lineRule="auto"/>
      </w:pPr>
      <w:r>
        <w:separator/>
      </w:r>
    </w:p>
  </w:endnote>
  <w:endnote w:type="continuationSeparator" w:id="0">
    <w:p w14:paraId="59FF0026" w14:textId="77777777" w:rsidR="006C2DBA" w:rsidRDefault="006C2DB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7548" w14:textId="77777777" w:rsidR="00681961" w:rsidRDefault="006819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913529A" w14:textId="77777777" w:rsidTr="00503EE6">
      <w:trPr>
        <w:trHeight w:hRule="exact" w:val="680"/>
      </w:trPr>
      <w:tc>
        <w:tcPr>
          <w:tcW w:w="864" w:type="dxa"/>
          <w:noWrap/>
        </w:tcPr>
        <w:p w14:paraId="1B378669" w14:textId="77777777" w:rsidR="002659C5" w:rsidRPr="00913892" w:rsidRDefault="002659C5" w:rsidP="005E4C30">
          <w:pPr>
            <w:pStyle w:val="ekvpaginabild"/>
            <w:jc w:val="both"/>
          </w:pPr>
          <w:r w:rsidRPr="00913892">
            <w:rPr>
              <w:noProof/>
              <w:lang w:eastAsia="de-DE"/>
            </w:rPr>
            <w:drawing>
              <wp:inline distT="0" distB="0" distL="0" distR="0" wp14:anchorId="521C0CD9" wp14:editId="1925C89C">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C2C2A6F" w14:textId="7FE76BD6" w:rsidR="002659C5" w:rsidRPr="00913892" w:rsidRDefault="002659C5" w:rsidP="00503EE6">
          <w:pPr>
            <w:pStyle w:val="ekvpagina"/>
          </w:pPr>
          <w:r w:rsidRPr="00913892">
            <w:t xml:space="preserve">© Ernst Klett Verlag GmbH, </w:t>
          </w:r>
          <w:r w:rsidR="00CF40E8">
            <w:t>Stuttgart 20</w:t>
          </w:r>
          <w:r w:rsidR="00681961">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564B853" w14:textId="7490295F" w:rsidR="000E200F" w:rsidRDefault="00681961" w:rsidP="000E200F">
          <w:pPr>
            <w:pStyle w:val="ekvquelle"/>
          </w:pPr>
          <w:r>
            <w:rPr>
              <w:rStyle w:val="ekvquellefett"/>
            </w:rPr>
            <w:t>Autor</w:t>
          </w:r>
          <w:r w:rsidR="008D41E2">
            <w:rPr>
              <w:rStyle w:val="ekvquellefett"/>
            </w:rPr>
            <w:t>in</w:t>
          </w:r>
          <w:r w:rsidR="000E200F" w:rsidRPr="000E200F">
            <w:rPr>
              <w:rStyle w:val="ekvquellefett"/>
            </w:rPr>
            <w:t>:</w:t>
          </w:r>
          <w:r w:rsidR="000E200F">
            <w:t xml:space="preserve"> </w:t>
          </w:r>
          <w:r w:rsidR="008D41E2" w:rsidRPr="008D41E2">
            <w:t>Svenja Zwirner</w:t>
          </w:r>
        </w:p>
        <w:p w14:paraId="03FFED05" w14:textId="6C20FC42" w:rsidR="002659C5" w:rsidRPr="00913892" w:rsidRDefault="002659C5" w:rsidP="000E200F">
          <w:pPr>
            <w:pStyle w:val="ekvquelle"/>
          </w:pPr>
        </w:p>
      </w:tc>
      <w:tc>
        <w:tcPr>
          <w:tcW w:w="813" w:type="dxa"/>
        </w:tcPr>
        <w:p w14:paraId="0C349A62" w14:textId="489E0046" w:rsidR="002659C5" w:rsidRPr="00913892" w:rsidRDefault="00681961" w:rsidP="00913892">
          <w:pPr>
            <w:pStyle w:val="ekvpagina"/>
          </w:pPr>
          <w:r>
            <w:t xml:space="preserve">Seite </w:t>
          </w:r>
          <w:r>
            <w:fldChar w:fldCharType="begin"/>
          </w:r>
          <w:r>
            <w:instrText xml:space="preserve"> PAGE   \* MERGEFORMAT </w:instrText>
          </w:r>
          <w:r>
            <w:fldChar w:fldCharType="separate"/>
          </w:r>
          <w:r>
            <w:t>1</w:t>
          </w:r>
          <w:r>
            <w:fldChar w:fldCharType="end"/>
          </w:r>
          <w:r>
            <w:t>/</w:t>
          </w:r>
          <w:fldSimple w:instr=" NUMPAGES   \* MERGEFORMAT ">
            <w:r>
              <w:t>2</w:t>
            </w:r>
          </w:fldSimple>
        </w:p>
      </w:tc>
    </w:tr>
  </w:tbl>
  <w:p w14:paraId="5554D634"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724C" w14:textId="77777777" w:rsidR="00681961" w:rsidRDefault="006819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1A51" w14:textId="77777777" w:rsidR="006C2DBA" w:rsidRDefault="006C2DBA" w:rsidP="003C599D">
      <w:pPr>
        <w:spacing w:line="240" w:lineRule="auto"/>
      </w:pPr>
      <w:r>
        <w:separator/>
      </w:r>
    </w:p>
  </w:footnote>
  <w:footnote w:type="continuationSeparator" w:id="0">
    <w:p w14:paraId="23FCAF63" w14:textId="77777777" w:rsidR="006C2DBA" w:rsidRDefault="006C2DB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9A31" w14:textId="77777777" w:rsidR="00681961" w:rsidRDefault="006819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95D44F1" w14:textId="77777777" w:rsidTr="00431E62">
      <w:trPr>
        <w:trHeight w:hRule="exact" w:val="510"/>
      </w:trPr>
      <w:tc>
        <w:tcPr>
          <w:tcW w:w="818" w:type="dxa"/>
          <w:tcBorders>
            <w:top w:val="nil"/>
            <w:bottom w:val="nil"/>
            <w:right w:val="nil"/>
          </w:tcBorders>
          <w:noWrap/>
          <w:vAlign w:val="bottom"/>
        </w:tcPr>
        <w:p w14:paraId="1FEB9166" w14:textId="77777777" w:rsidR="00901B13" w:rsidRPr="00AE65F6" w:rsidRDefault="00901B13" w:rsidP="00901B13"/>
      </w:tc>
      <w:tc>
        <w:tcPr>
          <w:tcW w:w="3856" w:type="dxa"/>
          <w:tcBorders>
            <w:top w:val="nil"/>
            <w:left w:val="nil"/>
            <w:bottom w:val="nil"/>
            <w:right w:val="nil"/>
          </w:tcBorders>
          <w:noWrap/>
          <w:vAlign w:val="bottom"/>
        </w:tcPr>
        <w:p w14:paraId="2B35AB1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4F1F55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15EC05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B065F83" w14:textId="77777777" w:rsidR="00901B13" w:rsidRPr="007C1230" w:rsidRDefault="00901B13" w:rsidP="00901B13">
          <w:pPr>
            <w:pStyle w:val="ekvkvnummer"/>
          </w:pPr>
        </w:p>
      </w:tc>
      <w:tc>
        <w:tcPr>
          <w:tcW w:w="883" w:type="dxa"/>
          <w:tcBorders>
            <w:top w:val="nil"/>
            <w:left w:val="nil"/>
            <w:bottom w:val="nil"/>
          </w:tcBorders>
          <w:noWrap/>
          <w:vAlign w:val="bottom"/>
        </w:tcPr>
        <w:p w14:paraId="3E8B197A" w14:textId="77777777" w:rsidR="00901B13" w:rsidRPr="007636A0" w:rsidRDefault="00901B13" w:rsidP="00901B13">
          <w:pPr>
            <w:pStyle w:val="ekvkapitel"/>
            <w:rPr>
              <w:color w:val="FFFFFF" w:themeColor="background1"/>
            </w:rPr>
          </w:pPr>
        </w:p>
      </w:tc>
    </w:tr>
    <w:tr w:rsidR="00901B13" w:rsidRPr="00BF17F2" w14:paraId="49C1BC7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A2AD9C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8F13D19" w14:textId="77777777" w:rsidR="00901B13" w:rsidRPr="00BF17F2" w:rsidRDefault="00901B13" w:rsidP="00901B13">
          <w:pPr>
            <w:rPr>
              <w:color w:val="FFFFFF" w:themeColor="background1"/>
            </w:rPr>
          </w:pPr>
        </w:p>
      </w:tc>
    </w:tr>
  </w:tbl>
  <w:p w14:paraId="286775D9"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C441" w14:textId="77777777" w:rsidR="00681961" w:rsidRDefault="0068196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BA"/>
    <w:rsid w:val="000040E2"/>
    <w:rsid w:val="0001210D"/>
    <w:rsid w:val="00014D7E"/>
    <w:rsid w:val="0002009E"/>
    <w:rsid w:val="00020440"/>
    <w:rsid w:val="000307B4"/>
    <w:rsid w:val="00030EDB"/>
    <w:rsid w:val="000317DC"/>
    <w:rsid w:val="00035074"/>
    <w:rsid w:val="00037566"/>
    <w:rsid w:val="0004292A"/>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81B"/>
    <w:rsid w:val="003B3ED5"/>
    <w:rsid w:val="003B6313"/>
    <w:rsid w:val="003C113F"/>
    <w:rsid w:val="003C39DC"/>
    <w:rsid w:val="003C599D"/>
    <w:rsid w:val="003D3722"/>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75A2A"/>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09D3"/>
    <w:rsid w:val="00622F6B"/>
    <w:rsid w:val="00627765"/>
    <w:rsid w:val="00627A02"/>
    <w:rsid w:val="0064120B"/>
    <w:rsid w:val="00644BA9"/>
    <w:rsid w:val="0064692C"/>
    <w:rsid w:val="00653F68"/>
    <w:rsid w:val="00666D95"/>
    <w:rsid w:val="006802C4"/>
    <w:rsid w:val="00681961"/>
    <w:rsid w:val="0068429A"/>
    <w:rsid w:val="00685FDD"/>
    <w:rsid w:val="006912DC"/>
    <w:rsid w:val="00693676"/>
    <w:rsid w:val="006A5611"/>
    <w:rsid w:val="006A56D2"/>
    <w:rsid w:val="006A71DE"/>
    <w:rsid w:val="006A76D7"/>
    <w:rsid w:val="006B0743"/>
    <w:rsid w:val="006B2D23"/>
    <w:rsid w:val="006B3EF4"/>
    <w:rsid w:val="006B6247"/>
    <w:rsid w:val="006C2DBA"/>
    <w:rsid w:val="006C4E52"/>
    <w:rsid w:val="006C6A77"/>
    <w:rsid w:val="006D1212"/>
    <w:rsid w:val="006D1F6D"/>
    <w:rsid w:val="006D45BB"/>
    <w:rsid w:val="006D49F0"/>
    <w:rsid w:val="006D7F2E"/>
    <w:rsid w:val="006E235E"/>
    <w:rsid w:val="006E6A74"/>
    <w:rsid w:val="006F0D3C"/>
    <w:rsid w:val="006F2214"/>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17FA"/>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A6395"/>
    <w:rsid w:val="008B446A"/>
    <w:rsid w:val="008B5E47"/>
    <w:rsid w:val="008C0880"/>
    <w:rsid w:val="008C27FD"/>
    <w:rsid w:val="008D3CE0"/>
    <w:rsid w:val="008D41E2"/>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3F19"/>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5B22"/>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03F86"/>
    <w:rsid w:val="00C172AE"/>
    <w:rsid w:val="00C17BE6"/>
    <w:rsid w:val="00C343F5"/>
    <w:rsid w:val="00C35D4D"/>
    <w:rsid w:val="00C40555"/>
    <w:rsid w:val="00C40D51"/>
    <w:rsid w:val="00C429A6"/>
    <w:rsid w:val="00C45D3B"/>
    <w:rsid w:val="00C46BF4"/>
    <w:rsid w:val="00C504F8"/>
    <w:rsid w:val="00C510B2"/>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53D"/>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20996"/>
  <w15:chartTrackingRefBased/>
  <w15:docId w15:val="{1D811A2B-C622-4C5D-955E-CCC9B600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C510B2"/>
    <w:pPr>
      <w:tabs>
        <w:tab w:val="left" w:pos="454"/>
        <w:tab w:val="left" w:pos="794"/>
      </w:tabs>
      <w:ind w:left="340" w:hanging="227"/>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1104</Words>
  <Characters>6961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2026-02-17T12:53:00Z</dcterms:created>
  <dcterms:modified xsi:type="dcterms:W3CDTF">2026-02-24T08:35:00Z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